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9CFCE" w14:textId="4FEE4357" w:rsidR="00A60F74" w:rsidRDefault="00DD49EA" w:rsidP="007F6D4A">
      <w:pPr>
        <w:pStyle w:val="Bezodstpw"/>
        <w:rPr>
          <w:lang w:val="en-GB"/>
        </w:rPr>
      </w:pPr>
      <w:r>
        <w:rPr>
          <w:w w:val="95"/>
        </w:rPr>
        <w:t>Appendix 1 to the CUT Senate resolution No. 34 / d / 04/2020 of April 22, 2020</w:t>
      </w:r>
    </w:p>
    <w:p w14:paraId="1835F664" w14:textId="77777777" w:rsidR="00A60F74" w:rsidRDefault="00A60F74">
      <w:pPr>
        <w:pStyle w:val="Tekstpodstawowy"/>
        <w:spacing w:before="0"/>
        <w:rPr>
          <w:sz w:val="22"/>
        </w:rPr>
      </w:pPr>
    </w:p>
    <w:p w14:paraId="693A2B06" w14:textId="77777777" w:rsidR="00A60F74" w:rsidRDefault="00A60F74">
      <w:pPr>
        <w:pStyle w:val="Tekstpodstawowy"/>
        <w:spacing w:before="8"/>
        <w:rPr>
          <w:sz w:val="25"/>
        </w:rPr>
      </w:pPr>
    </w:p>
    <w:p w14:paraId="77917711" w14:textId="64A44E2A" w:rsidR="00A60F74" w:rsidRDefault="00DD49EA">
      <w:pPr>
        <w:spacing w:before="1"/>
        <w:ind w:left="2557" w:right="380" w:firstLine="898"/>
        <w:jc w:val="right"/>
        <w:sectPr w:rsidR="00A60F74">
          <w:pgSz w:w="11920" w:h="16850"/>
          <w:pgMar w:top="1560" w:right="1180" w:bottom="280" w:left="1300" w:header="0" w:footer="0" w:gutter="0"/>
          <w:cols w:space="708"/>
          <w:formProt w:val="0"/>
          <w:docGrid w:linePitch="100"/>
        </w:sectPr>
      </w:pPr>
      <w:r>
        <w:rPr>
          <w:rFonts w:ascii="Arial" w:hAnsi="Arial"/>
          <w:b/>
          <w:sz w:val="26"/>
        </w:rPr>
        <w:t>Detailed provisions to the Study Regulations at Cracow University of Technology in force at the Faculty of Architecture</w:t>
      </w:r>
    </w:p>
    <w:p w14:paraId="2291CAFA" w14:textId="77777777" w:rsidR="00A60F74" w:rsidRDefault="00DD49EA">
      <w:pPr>
        <w:spacing w:before="69"/>
        <w:ind w:left="116"/>
        <w:rPr>
          <w:rFonts w:ascii="Arial" w:hAnsi="Arial"/>
          <w:sz w:val="20"/>
        </w:rPr>
      </w:pPr>
      <w:r>
        <w:rPr>
          <w:rFonts w:ascii="Arial" w:hAnsi="Arial"/>
          <w:w w:val="95"/>
          <w:sz w:val="20"/>
        </w:rPr>
        <w:lastRenderedPageBreak/>
        <w:t>CONTENTS:</w:t>
      </w:r>
    </w:p>
    <w:sdt>
      <w:sdtPr>
        <w:rPr>
          <w:rFonts w:ascii="Arial MT" w:eastAsia="Arial MT" w:hAnsi="Arial MT" w:cs="Arial MT"/>
        </w:rPr>
        <w:id w:val="139401992"/>
        <w:docPartObj>
          <w:docPartGallery w:val="Table of Contents"/>
          <w:docPartUnique/>
        </w:docPartObj>
      </w:sdtPr>
      <w:sdtEndPr/>
      <w:sdtContent>
        <w:p w14:paraId="4E249FC7" w14:textId="77777777" w:rsidR="00A60F74" w:rsidRDefault="007F6D4A">
          <w:pPr>
            <w:pStyle w:val="Spistreci1"/>
            <w:tabs>
              <w:tab w:val="right" w:leader="dot" w:pos="9304"/>
            </w:tabs>
            <w:spacing w:before="900"/>
          </w:pPr>
          <w:hyperlink w:anchor="_bookmark0">
            <w:r w:rsidR="00DD49EA">
              <w:t>§1.</w:t>
            </w:r>
            <w:r w:rsidR="00DD49EA">
              <w:rPr>
                <w:spacing w:val="47"/>
              </w:rPr>
              <w:t xml:space="preserve"> </w:t>
            </w:r>
            <w:r w:rsidR="00DD49EA">
              <w:t>Organization of classes</w:t>
            </w:r>
            <w:r w:rsidR="00DD49EA">
              <w:rPr>
                <w:rFonts w:ascii="Times New Roman" w:hAnsi="Times New Roman"/>
              </w:rPr>
              <w:tab/>
            </w:r>
            <w:r w:rsidR="00DD49EA">
              <w:t>3</w:t>
            </w:r>
          </w:hyperlink>
        </w:p>
        <w:p w14:paraId="6E126FA7" w14:textId="77777777" w:rsidR="00A60F74" w:rsidRDefault="007F6D4A">
          <w:pPr>
            <w:pStyle w:val="Spistreci1"/>
            <w:tabs>
              <w:tab w:val="right" w:leader="dot" w:pos="9304"/>
            </w:tabs>
            <w:spacing w:before="98"/>
          </w:pPr>
          <w:hyperlink w:anchor="_bookmark1">
            <w:r w:rsidR="00DD49EA">
              <w:t>§2.</w:t>
            </w:r>
            <w:r w:rsidR="00DD49EA">
              <w:rPr>
                <w:spacing w:val="14"/>
              </w:rPr>
              <w:t xml:space="preserve"> </w:t>
            </w:r>
            <w:r w:rsidR="00DD49EA">
              <w:rPr>
                <w:spacing w:val="11"/>
              </w:rPr>
              <w:t>Individual course of studies</w:t>
            </w:r>
            <w:r w:rsidR="00DD49EA">
              <w:rPr>
                <w:rFonts w:ascii="Times New Roman" w:hAnsi="Times New Roman"/>
                <w:spacing w:val="11"/>
              </w:rPr>
              <w:tab/>
            </w:r>
            <w:r w:rsidR="00DD49EA">
              <w:t>5</w:t>
            </w:r>
          </w:hyperlink>
        </w:p>
        <w:p w14:paraId="54525C1E" w14:textId="77777777" w:rsidR="00A60F74" w:rsidRDefault="007F6D4A">
          <w:pPr>
            <w:pStyle w:val="Spistreci1"/>
            <w:tabs>
              <w:tab w:val="right" w:leader="dot" w:pos="9304"/>
            </w:tabs>
          </w:pPr>
          <w:hyperlink w:anchor="_bookmark2">
            <w:r w:rsidR="00DD49EA">
              <w:t>§3.</w:t>
            </w:r>
            <w:r w:rsidR="00DD49EA">
              <w:rPr>
                <w:spacing w:val="16"/>
              </w:rPr>
              <w:t xml:space="preserve"> </w:t>
            </w:r>
            <w:r w:rsidR="00DD49EA">
              <w:t>Transfers and changes in the course of study</w:t>
            </w:r>
            <w:r w:rsidR="00DD49EA">
              <w:rPr>
                <w:rFonts w:ascii="Times New Roman" w:hAnsi="Times New Roman"/>
              </w:rPr>
              <w:tab/>
            </w:r>
            <w:r w:rsidR="00DD49EA">
              <w:t>5</w:t>
            </w:r>
          </w:hyperlink>
        </w:p>
        <w:p w14:paraId="76A4CDE0" w14:textId="77777777" w:rsidR="00A60F74" w:rsidRDefault="007F6D4A">
          <w:pPr>
            <w:pStyle w:val="Spistreci1"/>
            <w:tabs>
              <w:tab w:val="right" w:leader="dot" w:pos="9304"/>
            </w:tabs>
          </w:pPr>
          <w:hyperlink w:anchor="_bookmark3">
            <w:r w:rsidR="00DD49EA">
              <w:t>§4.</w:t>
            </w:r>
            <w:r w:rsidR="00DD49EA">
              <w:rPr>
                <w:spacing w:val="-4"/>
              </w:rPr>
              <w:t xml:space="preserve"> </w:t>
            </w:r>
            <w:r w:rsidR="00DD49EA">
              <w:t>External examiners and list of continued subjects</w:t>
            </w:r>
            <w:r w:rsidR="00DD49EA">
              <w:tab/>
              <w:t>6</w:t>
            </w:r>
          </w:hyperlink>
        </w:p>
        <w:p w14:paraId="2B7B088E" w14:textId="77777777" w:rsidR="00A60F74" w:rsidRDefault="007F6D4A">
          <w:pPr>
            <w:pStyle w:val="Spistreci1"/>
            <w:tabs>
              <w:tab w:val="right" w:leader="dot" w:pos="9304"/>
            </w:tabs>
            <w:spacing w:before="99"/>
          </w:pPr>
          <w:hyperlink w:anchor="_bookmark4">
            <w:r w:rsidR="00DD49EA">
              <w:t>§5.</w:t>
            </w:r>
            <w:r w:rsidR="00DD49EA">
              <w:rPr>
                <w:spacing w:val="11"/>
              </w:rPr>
              <w:t xml:space="preserve"> Repeating a semester of study</w:t>
            </w:r>
            <w:r w:rsidR="00DD49EA">
              <w:tab/>
              <w:t>7</w:t>
            </w:r>
          </w:hyperlink>
        </w:p>
        <w:p w14:paraId="2A0404EE" w14:textId="77777777" w:rsidR="00A60F74" w:rsidRDefault="007F6D4A">
          <w:pPr>
            <w:pStyle w:val="Spistreci1"/>
            <w:tabs>
              <w:tab w:val="right" w:leader="dot" w:pos="9304"/>
            </w:tabs>
          </w:pPr>
          <w:hyperlink w:anchor="_bookmark5">
            <w:r w:rsidR="00DD49EA">
              <w:t>§6.</w:t>
            </w:r>
            <w:r w:rsidR="00DD49EA">
              <w:rPr>
                <w:spacing w:val="11"/>
              </w:rPr>
              <w:t xml:space="preserve"> Resumption of studies</w:t>
            </w:r>
            <w:r w:rsidR="00DD49EA">
              <w:tab/>
              <w:t>7</w:t>
            </w:r>
          </w:hyperlink>
        </w:p>
        <w:p w14:paraId="773DF407" w14:textId="77777777" w:rsidR="00A60F74" w:rsidRDefault="007F6D4A">
          <w:pPr>
            <w:pStyle w:val="Spistreci1"/>
            <w:tabs>
              <w:tab w:val="right" w:leader="dot" w:pos="9304"/>
            </w:tabs>
            <w:spacing w:before="99"/>
            <w:sectPr w:rsidR="00A60F74">
              <w:footerReference w:type="default" r:id="rId10"/>
              <w:pgSz w:w="11920" w:h="16850"/>
              <w:pgMar w:top="1500" w:right="1180" w:bottom="1560" w:left="1300" w:header="0" w:footer="1373" w:gutter="0"/>
              <w:pgNumType w:start="2"/>
              <w:cols w:space="708"/>
              <w:formProt w:val="0"/>
              <w:docGrid w:linePitch="100" w:charSpace="4096"/>
            </w:sectPr>
          </w:pPr>
          <w:hyperlink w:anchor="_bookmark6">
            <w:r w:rsidR="00DD49EA">
              <w:t>§7.</w:t>
            </w:r>
            <w:r w:rsidR="00DD49EA">
              <w:rPr>
                <w:spacing w:val="47"/>
              </w:rPr>
              <w:t xml:space="preserve"> </w:t>
            </w:r>
            <w:r w:rsidR="00DD49EA">
              <w:t>Final provisions</w:t>
            </w:r>
            <w:r w:rsidR="00DD49EA">
              <w:rPr>
                <w:rFonts w:ascii="Times New Roman" w:hAnsi="Times New Roman"/>
              </w:rPr>
              <w:tab/>
            </w:r>
            <w:r w:rsidR="00DD49EA">
              <w:t>8</w:t>
            </w:r>
          </w:hyperlink>
        </w:p>
        <w:p w14:paraId="1EC79B05" w14:textId="77777777" w:rsidR="00A60F74" w:rsidRDefault="00DD49EA">
          <w:pPr>
            <w:pStyle w:val="Nagwek1"/>
            <w:spacing w:before="73"/>
            <w:ind w:left="2065"/>
            <w:rPr>
              <w:lang w:val="en-GB"/>
            </w:rPr>
          </w:pPr>
          <w:bookmarkStart w:id="0" w:name="_bookmark0"/>
          <w:bookmarkEnd w:id="0"/>
          <w:r>
            <w:lastRenderedPageBreak/>
            <w:t>§</w:t>
          </w:r>
          <w:r>
            <w:rPr>
              <w:spacing w:val="-8"/>
            </w:rPr>
            <w:t xml:space="preserve"> </w:t>
          </w:r>
          <w:r>
            <w:t>1.</w:t>
          </w:r>
          <w:r>
            <w:rPr>
              <w:spacing w:val="38"/>
            </w:rPr>
            <w:t xml:space="preserve"> </w:t>
          </w:r>
          <w:r>
            <w:t>Organization of classes</w:t>
          </w:r>
        </w:p>
        <w:p w14:paraId="6A92C6A3" w14:textId="77777777" w:rsidR="00A60F74" w:rsidRDefault="00A60F74">
          <w:pPr>
            <w:pStyle w:val="Tekstpodstawowy"/>
            <w:spacing w:before="0"/>
            <w:rPr>
              <w:rFonts w:ascii="Arial" w:hAnsi="Arial"/>
              <w:b/>
              <w:i/>
              <w:sz w:val="22"/>
            </w:rPr>
          </w:pPr>
        </w:p>
        <w:p w14:paraId="1BDB416B" w14:textId="7863781E" w:rsidR="00A60F74" w:rsidRDefault="00DD49EA">
          <w:pPr>
            <w:pStyle w:val="Akapitzlist"/>
            <w:numPr>
              <w:ilvl w:val="0"/>
              <w:numId w:val="7"/>
            </w:numPr>
            <w:tabs>
              <w:tab w:val="left" w:pos="547"/>
            </w:tabs>
            <w:spacing w:before="139"/>
            <w:ind w:right="226" w:hanging="428"/>
          </w:pPr>
          <w:r>
            <w:rPr>
              <w:sz w:val="20"/>
            </w:rPr>
            <w:t>In the field of architecture at the Faculty of Architecture (FA) of Cracow University of Technology (CUT), the following scope of preparation of semester papers in design subjects is defined, valid from the second year of the first-cycle program and throughout the entire course of the second-cycle program:</w:t>
          </w:r>
        </w:p>
        <w:p w14:paraId="4569766B" w14:textId="77777777" w:rsidR="00A60F74" w:rsidRDefault="00DD49EA">
          <w:pPr>
            <w:pStyle w:val="Akapitzlist"/>
            <w:numPr>
              <w:ilvl w:val="1"/>
              <w:numId w:val="7"/>
            </w:numPr>
            <w:tabs>
              <w:tab w:val="left" w:pos="827"/>
            </w:tabs>
            <w:spacing w:before="102"/>
            <w:ind w:right="234" w:hanging="281"/>
            <w:rPr>
              <w:sz w:val="20"/>
            </w:rPr>
          </w:pPr>
          <w:r>
            <w:rPr>
              <w:w w:val="95"/>
              <w:sz w:val="20"/>
            </w:rPr>
            <w:t>design work consists of a written part and a drawing part - the student solves a theoretical and design problem</w:t>
          </w:r>
          <w:r>
            <w:rPr>
              <w:sz w:val="20"/>
            </w:rPr>
            <w:t>,</w:t>
          </w:r>
        </w:p>
        <w:p w14:paraId="79F0CAD2" w14:textId="77777777" w:rsidR="00A60F74" w:rsidRDefault="00DD49EA">
          <w:pPr>
            <w:pStyle w:val="Akapitzlist"/>
            <w:numPr>
              <w:ilvl w:val="1"/>
              <w:numId w:val="7"/>
            </w:numPr>
            <w:tabs>
              <w:tab w:val="left" w:pos="827"/>
            </w:tabs>
            <w:spacing w:before="97"/>
            <w:ind w:right="231" w:hanging="281"/>
          </w:pPr>
          <w:r>
            <w:rPr>
              <w:w w:val="95"/>
              <w:sz w:val="20"/>
            </w:rPr>
            <w:t>the scope of developing the drawing part of the work in the semester corresponds to not less than six and not more than nine boards with a size of 50 x 70 cm</w:t>
          </w:r>
          <w:r>
            <w:rPr>
              <w:sz w:val="20"/>
            </w:rPr>
            <w:t>,</w:t>
          </w:r>
        </w:p>
        <w:p w14:paraId="25A1E655" w14:textId="77777777" w:rsidR="00A60F74" w:rsidRDefault="00DD49EA">
          <w:pPr>
            <w:pStyle w:val="Akapitzlist"/>
            <w:numPr>
              <w:ilvl w:val="1"/>
              <w:numId w:val="7"/>
            </w:numPr>
            <w:tabs>
              <w:tab w:val="left" w:pos="827"/>
            </w:tabs>
            <w:ind w:right="226" w:hanging="281"/>
            <w:rPr>
              <w:sz w:val="20"/>
            </w:rPr>
          </w:pPr>
          <w:r>
            <w:rPr>
              <w:w w:val="95"/>
              <w:sz w:val="20"/>
            </w:rPr>
            <w:t>the course teacher introduces the students to the scope of the drawing part of the design work during the first class in the semester</w:t>
          </w:r>
          <w:r>
            <w:rPr>
              <w:sz w:val="20"/>
            </w:rPr>
            <w:t>,</w:t>
          </w:r>
        </w:p>
        <w:p w14:paraId="4F0E1116" w14:textId="6DC1D169" w:rsidR="00A60F74" w:rsidRDefault="00DD49EA">
          <w:pPr>
            <w:pStyle w:val="Akapitzlist"/>
            <w:numPr>
              <w:ilvl w:val="1"/>
              <w:numId w:val="7"/>
            </w:numPr>
            <w:tabs>
              <w:tab w:val="left" w:pos="827"/>
            </w:tabs>
            <w:spacing w:before="102"/>
            <w:ind w:right="235" w:hanging="281"/>
            <w:rPr>
              <w:sz w:val="20"/>
            </w:rPr>
          </w:pPr>
          <w:r>
            <w:rPr>
              <w:spacing w:val="-1"/>
              <w:sz w:val="20"/>
            </w:rPr>
            <w:t xml:space="preserve">the student may submit additional work, in accordance with the adopted design solutions, the scope of which exceeds the scope specified by the teacher, provided that the scope of additional studies is agreed upon with the teacher during the semester. The student may submit a mock-up explaining the adopted design solutions, provided that it has been agreed </w:t>
          </w:r>
          <w:r w:rsidR="005333E2">
            <w:rPr>
              <w:spacing w:val="-1"/>
              <w:sz w:val="20"/>
            </w:rPr>
            <w:t xml:space="preserve">upon </w:t>
          </w:r>
          <w:r>
            <w:rPr>
              <w:spacing w:val="-1"/>
              <w:sz w:val="20"/>
            </w:rPr>
            <w:t>with the course teacher. This method of presentation of the project work may also be ordered by the teacher conducting the subject as mandatory, provided that they inform the students about it during the first project classes.</w:t>
          </w:r>
          <w:r>
            <w:rPr>
              <w:w w:val="95"/>
              <w:sz w:val="20"/>
            </w:rPr>
            <w:t>,</w:t>
          </w:r>
        </w:p>
        <w:p w14:paraId="69B25A66" w14:textId="77777777" w:rsidR="00A60F74" w:rsidRDefault="00DD49EA">
          <w:pPr>
            <w:pStyle w:val="Akapitzlist"/>
            <w:numPr>
              <w:ilvl w:val="1"/>
              <w:numId w:val="7"/>
            </w:numPr>
            <w:tabs>
              <w:tab w:val="left" w:pos="827"/>
            </w:tabs>
            <w:spacing w:before="100"/>
            <w:ind w:left="826"/>
          </w:pPr>
          <w:r>
            <w:rPr>
              <w:w w:val="95"/>
              <w:sz w:val="20"/>
            </w:rPr>
            <w:t>in works in the field of architecture and urban planning, the following applies:</w:t>
          </w:r>
        </w:p>
        <w:p w14:paraId="7A42D9FC" w14:textId="77777777" w:rsidR="00A60F74" w:rsidRDefault="00DD49EA">
          <w:pPr>
            <w:pStyle w:val="Akapitzlist"/>
            <w:numPr>
              <w:ilvl w:val="2"/>
              <w:numId w:val="7"/>
            </w:numPr>
            <w:tabs>
              <w:tab w:val="left" w:pos="1113"/>
            </w:tabs>
            <w:spacing w:before="101"/>
            <w:ind w:right="235"/>
          </w:pPr>
          <w:r>
            <w:rPr>
              <w:sz w:val="20"/>
            </w:rPr>
            <w:t>present the idea of the project using a hand-drawn perspective drawing included on a separate board,</w:t>
          </w:r>
        </w:p>
        <w:p w14:paraId="71B19E11" w14:textId="77777777" w:rsidR="00A60F74" w:rsidRDefault="00DD49EA">
          <w:pPr>
            <w:pStyle w:val="Akapitzlist"/>
            <w:numPr>
              <w:ilvl w:val="2"/>
              <w:numId w:val="7"/>
            </w:numPr>
            <w:tabs>
              <w:tab w:val="left" w:pos="1113"/>
            </w:tabs>
            <w:spacing w:before="102"/>
            <w:ind w:right="232"/>
          </w:pPr>
          <w:r>
            <w:rPr>
              <w:sz w:val="20"/>
            </w:rPr>
            <w:t xml:space="preserve">for works in the field of architecture - presentation of the solution of technical details in the form of </w:t>
          </w:r>
          <w:r>
            <w:rPr>
              <w:w w:val="95"/>
              <w:sz w:val="20"/>
            </w:rPr>
            <w:t xml:space="preserve">a vertical cross-section of the outer wall of the building and/or other parts of the building indicated </w:t>
          </w:r>
          <w:r>
            <w:rPr>
              <w:sz w:val="20"/>
            </w:rPr>
            <w:t>by the instructor, at a scale of 1:20, contained on a separate board,</w:t>
          </w:r>
        </w:p>
        <w:p w14:paraId="4609E664" w14:textId="77777777" w:rsidR="00A60F74" w:rsidRDefault="00DD49EA">
          <w:pPr>
            <w:pStyle w:val="Akapitzlist"/>
            <w:numPr>
              <w:ilvl w:val="1"/>
              <w:numId w:val="7"/>
            </w:numPr>
            <w:tabs>
              <w:tab w:val="left" w:pos="827"/>
            </w:tabs>
            <w:spacing w:before="97"/>
            <w:ind w:left="826"/>
          </w:pPr>
          <w:r>
            <w:rPr>
              <w:spacing w:val="4"/>
              <w:w w:val="99"/>
              <w:sz w:val="20"/>
            </w:rPr>
            <w:t xml:space="preserve">the written part of </w:t>
          </w:r>
          <w:r>
            <w:rPr>
              <w:spacing w:val="1"/>
              <w:w w:val="99"/>
              <w:sz w:val="20"/>
            </w:rPr>
            <w:t xml:space="preserve">the work </w:t>
          </w:r>
          <w:r>
            <w:rPr>
              <w:spacing w:val="-1"/>
              <w:w w:val="99"/>
              <w:sz w:val="20"/>
            </w:rPr>
            <w:t xml:space="preserve">presenting the idea </w:t>
          </w:r>
          <w:r>
            <w:rPr>
              <w:spacing w:val="1"/>
              <w:w w:val="99"/>
              <w:sz w:val="20"/>
            </w:rPr>
            <w:t>and design solutions should include the following</w:t>
          </w:r>
          <w:r>
            <w:rPr>
              <w:w w:val="99"/>
              <w:sz w:val="20"/>
            </w:rPr>
            <w:t>:</w:t>
          </w:r>
        </w:p>
        <w:p w14:paraId="04D859AE" w14:textId="77777777" w:rsidR="00A60F74" w:rsidRDefault="00DD49EA">
          <w:pPr>
            <w:pStyle w:val="Akapitzlist"/>
            <w:numPr>
              <w:ilvl w:val="2"/>
              <w:numId w:val="7"/>
            </w:numPr>
            <w:tabs>
              <w:tab w:val="left" w:pos="1287"/>
              <w:tab w:val="left" w:pos="1288"/>
            </w:tabs>
            <w:spacing w:before="101"/>
            <w:ind w:left="1285" w:right="330" w:hanging="459"/>
          </w:pPr>
          <w:r>
            <w:rPr>
              <w:w w:val="95"/>
              <w:sz w:val="20"/>
            </w:rPr>
            <w:t>an essay presenting the student's knowledge of the problem being solved, the topic of which is indicated or agreed on by the instructor,</w:t>
          </w:r>
        </w:p>
        <w:p w14:paraId="7AF52965" w14:textId="77777777" w:rsidR="00A60F74" w:rsidRDefault="00DD49EA">
          <w:pPr>
            <w:pStyle w:val="Akapitzlist"/>
            <w:numPr>
              <w:ilvl w:val="2"/>
              <w:numId w:val="7"/>
            </w:numPr>
            <w:tabs>
              <w:tab w:val="left" w:pos="1287"/>
              <w:tab w:val="left" w:pos="1288"/>
            </w:tabs>
            <w:spacing w:before="102"/>
            <w:ind w:left="1287" w:hanging="462"/>
          </w:pPr>
          <w:r>
            <w:rPr>
              <w:w w:val="95"/>
              <w:sz w:val="20"/>
            </w:rPr>
            <w:t>a concise description of the project idea</w:t>
          </w:r>
          <w:r>
            <w:rPr>
              <w:spacing w:val="7"/>
              <w:w w:val="95"/>
              <w:sz w:val="20"/>
            </w:rPr>
            <w:t xml:space="preserve"> </w:t>
          </w:r>
          <w:r>
            <w:rPr>
              <w:w w:val="95"/>
              <w:sz w:val="20"/>
            </w:rPr>
            <w:t>(one-page maximum),</w:t>
          </w:r>
        </w:p>
        <w:p w14:paraId="2A4208F2" w14:textId="77777777" w:rsidR="00A60F74" w:rsidRDefault="00DD49EA">
          <w:pPr>
            <w:pStyle w:val="Akapitzlist"/>
            <w:numPr>
              <w:ilvl w:val="2"/>
              <w:numId w:val="7"/>
            </w:numPr>
            <w:tabs>
              <w:tab w:val="left" w:pos="1287"/>
              <w:tab w:val="left" w:pos="1288"/>
            </w:tabs>
            <w:ind w:left="1287" w:hanging="462"/>
          </w:pPr>
          <w:r>
            <w:rPr>
              <w:w w:val="95"/>
              <w:sz w:val="20"/>
            </w:rPr>
            <w:t>a technical description of the project,</w:t>
          </w:r>
        </w:p>
        <w:p w14:paraId="425DEC21" w14:textId="6B799240" w:rsidR="00A60F74" w:rsidRDefault="00DD49EA">
          <w:pPr>
            <w:pStyle w:val="Akapitzlist"/>
            <w:numPr>
              <w:ilvl w:val="1"/>
              <w:numId w:val="7"/>
            </w:numPr>
            <w:tabs>
              <w:tab w:val="left" w:pos="827"/>
            </w:tabs>
            <w:spacing w:before="101"/>
            <w:ind w:right="233" w:hanging="281"/>
          </w:pPr>
          <w:r>
            <w:rPr>
              <w:sz w:val="20"/>
            </w:rPr>
            <w:t>the volume of written studies should be no less than 18</w:t>
          </w:r>
          <w:r w:rsidR="005333E2">
            <w:rPr>
              <w:sz w:val="20"/>
            </w:rPr>
            <w:t>,</w:t>
          </w:r>
          <w:r>
            <w:rPr>
              <w:sz w:val="20"/>
            </w:rPr>
            <w:t>000 characters, that is, no less than ten pages of text.</w:t>
          </w:r>
        </w:p>
        <w:p w14:paraId="28387B04" w14:textId="5AE9F444" w:rsidR="00A60F74" w:rsidRDefault="00DD49EA">
          <w:pPr>
            <w:pStyle w:val="Akapitzlist"/>
            <w:numPr>
              <w:ilvl w:val="0"/>
              <w:numId w:val="7"/>
            </w:numPr>
            <w:tabs>
              <w:tab w:val="left" w:pos="547"/>
            </w:tabs>
            <w:ind w:right="224" w:hanging="428"/>
          </w:pPr>
          <w:r>
            <w:rPr>
              <w:sz w:val="20"/>
            </w:rPr>
            <w:t xml:space="preserve">In the Landscape Architecture major, the scope of the design coursework is determined </w:t>
          </w:r>
          <w:r>
            <w:rPr>
              <w:spacing w:val="-1"/>
              <w:sz w:val="20"/>
            </w:rPr>
            <w:t xml:space="preserve">by the course instructor each semester, taking into account the specifics of </w:t>
          </w:r>
          <w:r>
            <w:rPr>
              <w:sz w:val="20"/>
            </w:rPr>
            <w:t xml:space="preserve">integrated design. The final work, from the second semester of the first-cycle program and </w:t>
          </w:r>
          <w:r>
            <w:rPr>
              <w:w w:val="95"/>
              <w:sz w:val="20"/>
            </w:rPr>
            <w:t xml:space="preserve">throughout the entire course of the second-cycle program, consists of a written part and a drawing part. The </w:t>
          </w:r>
          <w:r>
            <w:rPr>
              <w:sz w:val="20"/>
            </w:rPr>
            <w:t xml:space="preserve">student solves a theoretical and design problem. The volume of written studies </w:t>
          </w:r>
          <w:r>
            <w:rPr>
              <w:w w:val="99"/>
              <w:sz w:val="20"/>
            </w:rPr>
            <w:t>from the second</w:t>
          </w:r>
          <w:r w:rsidR="005333E2">
            <w:rPr>
              <w:w w:val="99"/>
              <w:sz w:val="20"/>
            </w:rPr>
            <w:t xml:space="preserve"> </w:t>
          </w:r>
          <w:r>
            <w:rPr>
              <w:w w:val="99"/>
              <w:sz w:val="20"/>
            </w:rPr>
            <w:t xml:space="preserve">cycle of study should </w:t>
          </w:r>
          <w:r>
            <w:rPr>
              <w:spacing w:val="-1"/>
              <w:w w:val="99"/>
              <w:sz w:val="20"/>
            </w:rPr>
            <w:t xml:space="preserve">be </w:t>
          </w:r>
          <w:r>
            <w:rPr>
              <w:w w:val="99"/>
              <w:sz w:val="20"/>
            </w:rPr>
            <w:t>no less than</w:t>
          </w:r>
          <w:r>
            <w:rPr>
              <w:w w:val="49"/>
              <w:sz w:val="20"/>
            </w:rPr>
            <w:t xml:space="preserve"> </w:t>
          </w:r>
          <w:r>
            <w:rPr>
              <w:w w:val="99"/>
              <w:sz w:val="20"/>
            </w:rPr>
            <w:t xml:space="preserve">18,000 </w:t>
          </w:r>
          <w:r>
            <w:rPr>
              <w:spacing w:val="-3"/>
              <w:w w:val="99"/>
              <w:sz w:val="20"/>
            </w:rPr>
            <w:t>characters</w:t>
          </w:r>
          <w:r>
            <w:rPr>
              <w:w w:val="99"/>
              <w:sz w:val="20"/>
            </w:rPr>
            <w:t>, that is, no less than</w:t>
          </w:r>
          <w:r>
            <w:rPr>
              <w:w w:val="49"/>
              <w:sz w:val="20"/>
            </w:rPr>
            <w:t xml:space="preserve"> </w:t>
          </w:r>
          <w:r>
            <w:rPr>
              <w:spacing w:val="-1"/>
              <w:w w:val="99"/>
              <w:sz w:val="20"/>
            </w:rPr>
            <w:t xml:space="preserve">ten </w:t>
          </w:r>
          <w:r>
            <w:rPr>
              <w:sz w:val="20"/>
            </w:rPr>
            <w:t>pages of text.</w:t>
          </w:r>
        </w:p>
        <w:p w14:paraId="19D417CE" w14:textId="77777777" w:rsidR="00A60F74" w:rsidRDefault="00DD49EA">
          <w:pPr>
            <w:pStyle w:val="Akapitzlist"/>
            <w:numPr>
              <w:ilvl w:val="0"/>
              <w:numId w:val="7"/>
            </w:numPr>
            <w:tabs>
              <w:tab w:val="left" w:pos="547"/>
            </w:tabs>
            <w:spacing w:before="102"/>
            <w:ind w:left="546" w:hanging="431"/>
          </w:pPr>
          <w:r>
            <w:rPr>
              <w:spacing w:val="-1"/>
              <w:sz w:val="20"/>
            </w:rPr>
            <w:t>Students are divided into project groups by the dean</w:t>
          </w:r>
          <w:r>
            <w:rPr>
              <w:sz w:val="20"/>
            </w:rPr>
            <w:t>.</w:t>
          </w:r>
        </w:p>
        <w:p w14:paraId="78A1FB05" w14:textId="77777777" w:rsidR="00A60F74" w:rsidRDefault="00DD49EA">
          <w:pPr>
            <w:pStyle w:val="Akapitzlist"/>
            <w:numPr>
              <w:ilvl w:val="0"/>
              <w:numId w:val="7"/>
            </w:numPr>
            <w:tabs>
              <w:tab w:val="left" w:pos="547"/>
            </w:tabs>
            <w:ind w:left="546" w:hanging="431"/>
          </w:pPr>
          <w:r>
            <w:rPr>
              <w:w w:val="90"/>
              <w:sz w:val="20"/>
            </w:rPr>
            <w:t>The following rules apply to participation in project activities:</w:t>
          </w:r>
        </w:p>
        <w:p w14:paraId="7927F011" w14:textId="77777777" w:rsidR="00A60F74" w:rsidRDefault="00DD49EA">
          <w:pPr>
            <w:pStyle w:val="Akapitzlist"/>
            <w:numPr>
              <w:ilvl w:val="1"/>
              <w:numId w:val="7"/>
            </w:numPr>
            <w:tabs>
              <w:tab w:val="left" w:pos="827"/>
            </w:tabs>
            <w:spacing w:before="101"/>
            <w:ind w:right="233" w:hanging="281"/>
          </w:pPr>
          <w:r>
            <w:rPr>
              <w:sz w:val="20"/>
            </w:rPr>
            <w:t>first-cycle students in their first semester are directed to project groups by the dean,</w:t>
          </w:r>
        </w:p>
        <w:p w14:paraId="0C31A2C2" w14:textId="77777777" w:rsidR="00A60F74" w:rsidRDefault="00DD49EA">
          <w:pPr>
            <w:pStyle w:val="Akapitzlist"/>
            <w:numPr>
              <w:ilvl w:val="1"/>
              <w:numId w:val="7"/>
            </w:numPr>
            <w:tabs>
              <w:tab w:val="left" w:pos="827"/>
            </w:tabs>
            <w:spacing w:before="100"/>
            <w:ind w:right="229" w:hanging="281"/>
          </w:pPr>
          <w:r>
            <w:rPr>
              <w:sz w:val="20"/>
            </w:rPr>
            <w:t xml:space="preserve">in subsequent semesters, students enroll in project groups using the virtual dean's office system by the deadline set by the dean. The number of spots in a given project group is decided by the dean in consultation with the instructors. </w:t>
          </w:r>
          <w:r>
            <w:rPr>
              <w:sz w:val="20"/>
              <w:lang w:val="en-GB"/>
            </w:rPr>
            <w:t>Lists are filled on a first-come, first-served basis</w:t>
          </w:r>
          <w:r>
            <w:rPr>
              <w:sz w:val="20"/>
            </w:rPr>
            <w:t>,</w:t>
          </w:r>
        </w:p>
        <w:p w14:paraId="673D9336" w14:textId="77777777" w:rsidR="00A60F74" w:rsidRDefault="00DD49EA">
          <w:pPr>
            <w:pStyle w:val="Akapitzlist"/>
            <w:numPr>
              <w:ilvl w:val="1"/>
              <w:numId w:val="7"/>
            </w:numPr>
            <w:tabs>
              <w:tab w:val="left" w:pos="762"/>
            </w:tabs>
            <w:spacing w:before="97"/>
            <w:ind w:left="759" w:right="229" w:hanging="360"/>
          </w:pPr>
          <w:r>
            <w:rPr>
              <w:sz w:val="20"/>
            </w:rPr>
            <w:t>after the deadline for enrollment through the virtual dean's office system, a student who does not enroll in a project group is referred by the dean to one of the groups in which there are vacancies,</w:t>
          </w:r>
        </w:p>
        <w:p w14:paraId="40457B4C" w14:textId="77777777" w:rsidR="00A60F74" w:rsidRDefault="00DD49EA">
          <w:pPr>
            <w:pStyle w:val="Akapitzlist"/>
            <w:numPr>
              <w:ilvl w:val="1"/>
              <w:numId w:val="7"/>
            </w:numPr>
            <w:tabs>
              <w:tab w:val="left" w:pos="762"/>
            </w:tabs>
            <w:spacing w:before="57"/>
            <w:ind w:left="762" w:hanging="363"/>
            <w:sectPr w:rsidR="00A60F74">
              <w:footerReference w:type="default" r:id="rId11"/>
              <w:pgSz w:w="11920" w:h="16850"/>
              <w:pgMar w:top="1320" w:right="1180" w:bottom="1600" w:left="1300" w:header="0" w:footer="1373" w:gutter="0"/>
              <w:cols w:space="708"/>
              <w:formProt w:val="0"/>
              <w:docGrid w:linePitch="100" w:charSpace="4096"/>
            </w:sectPr>
          </w:pPr>
          <w:r>
            <w:rPr>
              <w:sz w:val="20"/>
            </w:rPr>
            <w:t>when returning from leave, repeating a semester or repeating a subject, the intention to</w:t>
          </w:r>
        </w:p>
        <w:p w14:paraId="4497F60A" w14:textId="77777777" w:rsidR="00A60F74" w:rsidRDefault="00DD49EA">
          <w:pPr>
            <w:pStyle w:val="Tekstpodstawowy"/>
            <w:spacing w:before="78"/>
            <w:ind w:left="759" w:right="229"/>
            <w:jc w:val="both"/>
          </w:pPr>
          <w:r>
            <w:lastRenderedPageBreak/>
            <w:t xml:space="preserve">participate in classes in a project group in which the student was previously enrolled, </w:t>
          </w:r>
          <w:r>
            <w:rPr>
              <w:w w:val="95"/>
            </w:rPr>
            <w:t xml:space="preserve">in the same cycle and semester of study, must be reported in person to the dean's office </w:t>
          </w:r>
          <w:r>
            <w:rPr>
              <w:w w:val="99"/>
            </w:rPr>
            <w:t>at</w:t>
          </w:r>
          <w:r>
            <w:rPr>
              <w:w w:val="95"/>
            </w:rPr>
            <w:t xml:space="preserve"> least </w:t>
          </w:r>
          <w:r>
            <w:rPr>
              <w:w w:val="99"/>
            </w:rPr>
            <w:t xml:space="preserve">two days before the start date of </w:t>
          </w:r>
          <w:r>
            <w:rPr>
              <w:spacing w:val="1"/>
              <w:w w:val="99"/>
            </w:rPr>
            <w:t xml:space="preserve">enrollment </w:t>
          </w:r>
          <w:r>
            <w:rPr>
              <w:w w:val="99"/>
            </w:rPr>
            <w:t xml:space="preserve">through the </w:t>
          </w:r>
          <w:r>
            <w:rPr>
              <w:spacing w:val="1"/>
              <w:w w:val="99"/>
            </w:rPr>
            <w:t xml:space="preserve">virtual </w:t>
          </w:r>
          <w:r>
            <w:t xml:space="preserve">dean's office </w:t>
          </w:r>
          <w:r>
            <w:rPr>
              <w:w w:val="99"/>
            </w:rPr>
            <w:t>system</w:t>
          </w:r>
          <w:r>
            <w:t>,</w:t>
          </w:r>
        </w:p>
        <w:p w14:paraId="14C6B8E6" w14:textId="77777777" w:rsidR="00A60F74" w:rsidRDefault="00DD49EA">
          <w:pPr>
            <w:pStyle w:val="Akapitzlist"/>
            <w:numPr>
              <w:ilvl w:val="1"/>
              <w:numId w:val="7"/>
            </w:numPr>
            <w:tabs>
              <w:tab w:val="left" w:pos="762"/>
            </w:tabs>
            <w:spacing w:before="100"/>
            <w:ind w:left="759" w:right="231" w:hanging="360"/>
          </w:pPr>
          <w:r>
            <w:rPr>
              <w:w w:val="95"/>
              <w:sz w:val="20"/>
            </w:rPr>
            <w:t>in the event that, due to the failure of a project course, the instructor assigned a number of hours to be repeated that is less than the number of hours provided for in the program of study, the student is referred to the same instructor for repetition,</w:t>
          </w:r>
        </w:p>
        <w:p w14:paraId="26B00C2C" w14:textId="77777777" w:rsidR="00A60F74" w:rsidRDefault="00DD49EA">
          <w:pPr>
            <w:pStyle w:val="Akapitzlist"/>
            <w:numPr>
              <w:ilvl w:val="1"/>
              <w:numId w:val="7"/>
            </w:numPr>
            <w:tabs>
              <w:tab w:val="left" w:pos="762"/>
            </w:tabs>
            <w:spacing w:before="97"/>
            <w:ind w:left="759" w:right="234" w:hanging="360"/>
          </w:pPr>
          <w:r>
            <w:rPr>
              <w:w w:val="99"/>
              <w:sz w:val="20"/>
            </w:rPr>
            <w:t xml:space="preserve">only </w:t>
          </w:r>
          <w:r>
            <w:rPr>
              <w:spacing w:val="1"/>
              <w:w w:val="99"/>
              <w:sz w:val="20"/>
            </w:rPr>
            <w:t xml:space="preserve">enrolled </w:t>
          </w:r>
          <w:r>
            <w:rPr>
              <w:w w:val="99"/>
              <w:sz w:val="20"/>
            </w:rPr>
            <w:t xml:space="preserve">students </w:t>
          </w:r>
          <w:r>
            <w:rPr>
              <w:spacing w:val="-1"/>
              <w:sz w:val="20"/>
            </w:rPr>
            <w:t xml:space="preserve">(assigned to the </w:t>
          </w:r>
          <w:r>
            <w:rPr>
              <w:w w:val="99"/>
              <w:sz w:val="20"/>
            </w:rPr>
            <w:t>group</w:t>
          </w:r>
          <w:r>
            <w:rPr>
              <w:sz w:val="20"/>
            </w:rPr>
            <w:t>) and students with the appropriate certificate issued by the</w:t>
          </w:r>
          <w:r>
            <w:rPr>
              <w:w w:val="55"/>
              <w:sz w:val="20"/>
            </w:rPr>
            <w:t xml:space="preserve"> </w:t>
          </w:r>
          <w:r>
            <w:rPr>
              <w:sz w:val="20"/>
            </w:rPr>
            <w:t>dean's office may participate</w:t>
          </w:r>
          <w:r>
            <w:rPr>
              <w:w w:val="49"/>
              <w:sz w:val="20"/>
            </w:rPr>
            <w:t xml:space="preserve"> </w:t>
          </w:r>
          <w:r>
            <w:rPr>
              <w:w w:val="99"/>
              <w:sz w:val="20"/>
            </w:rPr>
            <w:t xml:space="preserve">in the </w:t>
          </w:r>
          <w:r>
            <w:rPr>
              <w:spacing w:val="-1"/>
              <w:w w:val="99"/>
              <w:sz w:val="20"/>
            </w:rPr>
            <w:t xml:space="preserve">activities of </w:t>
          </w:r>
          <w:r>
            <w:rPr>
              <w:w w:val="99"/>
              <w:sz w:val="20"/>
            </w:rPr>
            <w:t>a given project group</w:t>
          </w:r>
          <w:r>
            <w:rPr>
              <w:sz w:val="20"/>
            </w:rPr>
            <w:t>,</w:t>
          </w:r>
        </w:p>
        <w:p w14:paraId="4ACFCBCD" w14:textId="77777777" w:rsidR="00A60F74" w:rsidRDefault="00DD49EA">
          <w:pPr>
            <w:pStyle w:val="Akapitzlist"/>
            <w:numPr>
              <w:ilvl w:val="1"/>
              <w:numId w:val="7"/>
            </w:numPr>
            <w:tabs>
              <w:tab w:val="left" w:pos="762"/>
            </w:tabs>
            <w:spacing w:before="100"/>
            <w:ind w:left="759" w:right="236" w:hanging="360"/>
          </w:pPr>
          <w:r>
            <w:rPr>
              <w:w w:val="95"/>
              <w:sz w:val="20"/>
            </w:rPr>
            <w:t xml:space="preserve">change of a project group may be made in the form of an exchange of students with the </w:t>
          </w:r>
          <w:r>
            <w:rPr>
              <w:w w:val="90"/>
              <w:sz w:val="20"/>
            </w:rPr>
            <w:t xml:space="preserve">approval of </w:t>
          </w:r>
          <w:r>
            <w:rPr>
              <w:w w:val="95"/>
              <w:sz w:val="20"/>
            </w:rPr>
            <w:t xml:space="preserve">the dean, </w:t>
          </w:r>
          <w:r>
            <w:rPr>
              <w:w w:val="90"/>
              <w:sz w:val="20"/>
            </w:rPr>
            <w:t xml:space="preserve">preceded by the consent of the subject instructors, provided that each student participating </w:t>
          </w:r>
          <w:r>
            <w:rPr>
              <w:w w:val="95"/>
              <w:sz w:val="20"/>
            </w:rPr>
            <w:t>in the exchange has the right to attend the classes in question and does not intend to:</w:t>
          </w:r>
        </w:p>
        <w:p w14:paraId="20CA4CD1" w14:textId="77777777" w:rsidR="00A60F74" w:rsidRDefault="00DD49EA">
          <w:pPr>
            <w:pStyle w:val="Akapitzlist"/>
            <w:numPr>
              <w:ilvl w:val="2"/>
              <w:numId w:val="7"/>
            </w:numPr>
            <w:tabs>
              <w:tab w:val="left" w:pos="1287"/>
              <w:tab w:val="left" w:pos="1288"/>
            </w:tabs>
            <w:spacing w:before="102"/>
            <w:ind w:left="1287" w:hanging="462"/>
          </w:pPr>
          <w:r>
            <w:rPr>
              <w:spacing w:val="-1"/>
              <w:w w:val="95"/>
              <w:sz w:val="20"/>
            </w:rPr>
            <w:t>drop out of college,</w:t>
          </w:r>
        </w:p>
        <w:p w14:paraId="0BF1C37F" w14:textId="77777777" w:rsidR="00A60F74" w:rsidRDefault="00DD49EA">
          <w:pPr>
            <w:pStyle w:val="Akapitzlist"/>
            <w:numPr>
              <w:ilvl w:val="2"/>
              <w:numId w:val="7"/>
            </w:numPr>
            <w:tabs>
              <w:tab w:val="left" w:pos="1287"/>
              <w:tab w:val="left" w:pos="1288"/>
            </w:tabs>
            <w:spacing w:before="100"/>
            <w:ind w:left="1287" w:hanging="462"/>
          </w:pPr>
          <w:r>
            <w:rPr>
              <w:w w:val="90"/>
              <w:sz w:val="20"/>
            </w:rPr>
            <w:t>request leave,</w:t>
          </w:r>
        </w:p>
        <w:p w14:paraId="54E5A33F" w14:textId="77777777" w:rsidR="00A60F74" w:rsidRDefault="00DD49EA">
          <w:pPr>
            <w:pStyle w:val="Akapitzlist"/>
            <w:numPr>
              <w:ilvl w:val="2"/>
              <w:numId w:val="7"/>
            </w:numPr>
            <w:tabs>
              <w:tab w:val="left" w:pos="1287"/>
              <w:tab w:val="left" w:pos="1288"/>
            </w:tabs>
            <w:spacing w:before="101"/>
            <w:ind w:left="1287" w:hanging="462"/>
          </w:pPr>
          <w:r>
            <w:rPr>
              <w:spacing w:val="-1"/>
              <w:w w:val="95"/>
              <w:sz w:val="20"/>
            </w:rPr>
            <w:t>resign from participating in classes,</w:t>
          </w:r>
        </w:p>
        <w:p w14:paraId="08B48600" w14:textId="77777777" w:rsidR="00A60F74" w:rsidRDefault="00DD49EA">
          <w:pPr>
            <w:pStyle w:val="Akapitzlist"/>
            <w:numPr>
              <w:ilvl w:val="1"/>
              <w:numId w:val="7"/>
            </w:numPr>
            <w:tabs>
              <w:tab w:val="left" w:pos="762"/>
            </w:tabs>
            <w:ind w:left="759" w:right="228" w:hanging="360"/>
          </w:pPr>
          <w:r>
            <w:rPr>
              <w:rFonts w:ascii="Arial" w:hAnsi="Arial"/>
              <w:w w:val="95"/>
              <w:sz w:val="20"/>
            </w:rPr>
            <w:t>architecture</w:t>
          </w:r>
          <w:r>
            <w:rPr>
              <w:rFonts w:ascii="Arial" w:hAnsi="Arial"/>
              <w:i/>
              <w:w w:val="95"/>
              <w:sz w:val="20"/>
            </w:rPr>
            <w:t xml:space="preserve"> </w:t>
          </w:r>
          <w:r>
            <w:rPr>
              <w:w w:val="95"/>
              <w:sz w:val="20"/>
            </w:rPr>
            <w:t xml:space="preserve">majors do not change their design groups after completing the first and </w:t>
          </w:r>
          <w:r>
            <w:rPr>
              <w:w w:val="99"/>
              <w:sz w:val="20"/>
            </w:rPr>
            <w:t>third semesters of their first-cycle program. Also,</w:t>
          </w:r>
          <w:r>
            <w:rPr>
              <w:w w:val="49"/>
              <w:sz w:val="20"/>
            </w:rPr>
            <w:t xml:space="preserve"> </w:t>
          </w:r>
          <w:r>
            <w:rPr>
              <w:w w:val="99"/>
              <w:sz w:val="20"/>
            </w:rPr>
            <w:t>design groups are</w:t>
          </w:r>
          <w:r>
            <w:rPr>
              <w:w w:val="55"/>
              <w:sz w:val="20"/>
            </w:rPr>
            <w:t xml:space="preserve"> </w:t>
          </w:r>
          <w:r>
            <w:rPr>
              <w:w w:val="99"/>
              <w:sz w:val="20"/>
            </w:rPr>
            <w:t xml:space="preserve">not changed </w:t>
          </w:r>
          <w:r>
            <w:rPr>
              <w:spacing w:val="2"/>
              <w:w w:val="99"/>
              <w:sz w:val="20"/>
            </w:rPr>
            <w:t xml:space="preserve">after completing the </w:t>
          </w:r>
          <w:r>
            <w:rPr>
              <w:w w:val="95"/>
              <w:sz w:val="20"/>
            </w:rPr>
            <w:t>course Architectural and Urban Design II in the fifth semester,</w:t>
          </w:r>
        </w:p>
        <w:p w14:paraId="108566E0" w14:textId="77777777" w:rsidR="00A60F74" w:rsidRDefault="00DD49EA">
          <w:pPr>
            <w:pStyle w:val="Akapitzlist"/>
            <w:numPr>
              <w:ilvl w:val="1"/>
              <w:numId w:val="7"/>
            </w:numPr>
            <w:tabs>
              <w:tab w:val="left" w:pos="762"/>
            </w:tabs>
            <w:ind w:left="762" w:hanging="363"/>
          </w:pPr>
          <w:r>
            <w:rPr>
              <w:w w:val="95"/>
              <w:sz w:val="20"/>
            </w:rPr>
            <w:t>the rules for the division of students inside the project groups are determined by the subject instructors.</w:t>
          </w:r>
        </w:p>
        <w:p w14:paraId="68C84DAE" w14:textId="25030FAD" w:rsidR="00A60F74" w:rsidRDefault="00DD49EA">
          <w:pPr>
            <w:pStyle w:val="Akapitzlist"/>
            <w:numPr>
              <w:ilvl w:val="0"/>
              <w:numId w:val="7"/>
            </w:numPr>
            <w:tabs>
              <w:tab w:val="left" w:pos="403"/>
            </w:tabs>
            <w:spacing w:before="101"/>
            <w:ind w:left="399" w:right="228" w:hanging="284"/>
          </w:pPr>
          <w:r>
            <w:rPr>
              <w:sz w:val="20"/>
            </w:rPr>
            <w:t xml:space="preserve">The course instructors allow for student consultations. For the research and teaching staff of </w:t>
          </w:r>
          <w:r>
            <w:rPr>
              <w:w w:val="90"/>
              <w:sz w:val="20"/>
            </w:rPr>
            <w:t>the CUT’s FA</w:t>
          </w:r>
          <w:r>
            <w:rPr>
              <w:sz w:val="20"/>
            </w:rPr>
            <w:t xml:space="preserve">, the duration of the duty dedicated to consultations is set at two classroom hours per week. The schedule of consultations is established by the competent head of the faculty organizational unit of </w:t>
          </w:r>
          <w:r w:rsidR="005333E2">
            <w:rPr>
              <w:sz w:val="20"/>
            </w:rPr>
            <w:t xml:space="preserve">the CUT’s </w:t>
          </w:r>
          <w:r>
            <w:rPr>
              <w:sz w:val="20"/>
            </w:rPr>
            <w:t>FA and made available to students before the beginning of each semester.</w:t>
          </w:r>
        </w:p>
        <w:p w14:paraId="6758EFCA" w14:textId="099A1180" w:rsidR="00A60F74" w:rsidRDefault="00DD49EA">
          <w:pPr>
            <w:pStyle w:val="Akapitzlist"/>
            <w:numPr>
              <w:ilvl w:val="0"/>
              <w:numId w:val="7"/>
            </w:numPr>
            <w:tabs>
              <w:tab w:val="left" w:pos="403"/>
            </w:tabs>
            <w:ind w:left="399" w:right="233" w:hanging="284"/>
          </w:pPr>
          <w:r>
            <w:rPr>
              <w:sz w:val="20"/>
            </w:rPr>
            <w:t xml:space="preserve">The dean will define the rules on the manner and procedure for taking and crediting student internships in the document titled </w:t>
          </w:r>
          <w:r>
            <w:rPr>
              <w:sz w:val="20"/>
              <w:lang w:val="en-GB"/>
            </w:rPr>
            <w:t xml:space="preserve">"Guidelines of the dean of </w:t>
          </w:r>
          <w:r>
            <w:rPr>
              <w:w w:val="90"/>
              <w:sz w:val="20"/>
            </w:rPr>
            <w:t>the CUT’s FA</w:t>
          </w:r>
          <w:r>
            <w:rPr>
              <w:sz w:val="20"/>
              <w:lang w:val="en-GB"/>
            </w:rPr>
            <w:t xml:space="preserve"> on student internships".</w:t>
          </w:r>
        </w:p>
        <w:p w14:paraId="59F40195" w14:textId="77777777" w:rsidR="00A60F74" w:rsidRDefault="00DD49EA">
          <w:pPr>
            <w:pStyle w:val="Akapitzlist"/>
            <w:numPr>
              <w:ilvl w:val="0"/>
              <w:numId w:val="7"/>
            </w:numPr>
            <w:tabs>
              <w:tab w:val="left" w:pos="403"/>
            </w:tabs>
            <w:spacing w:before="102"/>
            <w:ind w:left="399" w:right="244" w:hanging="284"/>
          </w:pPr>
          <w:r>
            <w:rPr>
              <w:sz w:val="20"/>
            </w:rPr>
            <w:t>At the Faculty of Architecture, classes are conducted in a foreign language in the following cases:</w:t>
          </w:r>
        </w:p>
        <w:p w14:paraId="00ED8BDF" w14:textId="77777777" w:rsidR="00A60F74" w:rsidRDefault="00DD49EA">
          <w:pPr>
            <w:pStyle w:val="Akapitzlist"/>
            <w:numPr>
              <w:ilvl w:val="1"/>
              <w:numId w:val="7"/>
            </w:numPr>
            <w:tabs>
              <w:tab w:val="left" w:pos="762"/>
            </w:tabs>
            <w:ind w:left="759" w:right="194" w:hanging="360"/>
          </w:pPr>
          <w:r>
            <w:rPr>
              <w:w w:val="95"/>
              <w:sz w:val="20"/>
            </w:rPr>
            <w:t xml:space="preserve">for first- and second-cycle programs in English in accordance with the teaching offer for </w:t>
          </w:r>
          <w:r>
            <w:rPr>
              <w:sz w:val="20"/>
            </w:rPr>
            <w:t>the academic year,</w:t>
          </w:r>
        </w:p>
        <w:p w14:paraId="341B9C37" w14:textId="77777777" w:rsidR="00A60F74" w:rsidRDefault="00DD49EA">
          <w:pPr>
            <w:pStyle w:val="Akapitzlist"/>
            <w:numPr>
              <w:ilvl w:val="1"/>
              <w:numId w:val="7"/>
            </w:numPr>
            <w:tabs>
              <w:tab w:val="left" w:pos="762"/>
            </w:tabs>
            <w:spacing w:before="102"/>
            <w:ind w:left="759" w:right="243" w:hanging="360"/>
          </w:pPr>
          <w:r>
            <w:rPr>
              <w:w w:val="95"/>
              <w:sz w:val="20"/>
            </w:rPr>
            <w:t>for part-time students under international agreements and exchange programs, in accordance with the teaching offers of individual units,</w:t>
          </w:r>
        </w:p>
        <w:p w14:paraId="2244B849" w14:textId="77777777" w:rsidR="00A60F74" w:rsidRDefault="00DD49EA">
          <w:pPr>
            <w:pStyle w:val="Akapitzlist"/>
            <w:numPr>
              <w:ilvl w:val="1"/>
              <w:numId w:val="7"/>
            </w:numPr>
            <w:tabs>
              <w:tab w:val="left" w:pos="762"/>
            </w:tabs>
            <w:ind w:left="759" w:right="227" w:hanging="360"/>
          </w:pPr>
          <w:r>
            <w:rPr>
              <w:sz w:val="20"/>
            </w:rPr>
            <w:t>for students who have obtained permission from the dean for dual degree programs under signed agreements.</w:t>
          </w:r>
        </w:p>
        <w:p w14:paraId="415E8061" w14:textId="77777777" w:rsidR="00A60F74" w:rsidRDefault="00DD49EA">
          <w:pPr>
            <w:pStyle w:val="Akapitzlist"/>
            <w:numPr>
              <w:ilvl w:val="0"/>
              <w:numId w:val="7"/>
            </w:numPr>
            <w:tabs>
              <w:tab w:val="left" w:pos="403"/>
            </w:tabs>
            <w:ind w:left="399" w:right="252" w:hanging="284"/>
          </w:pPr>
          <w:r>
            <w:rPr>
              <w:sz w:val="20"/>
            </w:rPr>
            <w:t>Subjects, forms of classes and the scope of classes taught in a foreign language, and the language of the classes taught:</w:t>
          </w:r>
        </w:p>
        <w:p w14:paraId="616FDFBE" w14:textId="77777777" w:rsidR="00A60F74" w:rsidRDefault="00DD49EA">
          <w:pPr>
            <w:pStyle w:val="Akapitzlist"/>
            <w:numPr>
              <w:ilvl w:val="1"/>
              <w:numId w:val="7"/>
            </w:numPr>
            <w:tabs>
              <w:tab w:val="left" w:pos="762"/>
            </w:tabs>
            <w:ind w:left="762" w:hanging="363"/>
          </w:pPr>
          <w:r>
            <w:rPr>
              <w:w w:val="95"/>
              <w:sz w:val="20"/>
            </w:rPr>
            <w:t>in courses in English are specified in the program of such studies,</w:t>
          </w:r>
        </w:p>
        <w:p w14:paraId="1BE75DBC" w14:textId="77777777" w:rsidR="00A60F74" w:rsidRDefault="00DD49EA">
          <w:pPr>
            <w:pStyle w:val="Akapitzlist"/>
            <w:numPr>
              <w:ilvl w:val="1"/>
              <w:numId w:val="7"/>
            </w:numPr>
            <w:tabs>
              <w:tab w:val="left" w:pos="762"/>
            </w:tabs>
            <w:spacing w:before="102"/>
            <w:ind w:left="759" w:right="238" w:hanging="360"/>
          </w:pPr>
          <w:r>
            <w:rPr>
              <w:w w:val="99"/>
              <w:sz w:val="20"/>
            </w:rPr>
            <w:t xml:space="preserve">to </w:t>
          </w:r>
          <w:r>
            <w:rPr>
              <w:spacing w:val="-2"/>
              <w:w w:val="99"/>
              <w:sz w:val="20"/>
            </w:rPr>
            <w:t xml:space="preserve">part-time </w:t>
          </w:r>
          <w:r>
            <w:rPr>
              <w:w w:val="99"/>
              <w:sz w:val="20"/>
            </w:rPr>
            <w:t xml:space="preserve">students </w:t>
          </w:r>
          <w:r>
            <w:rPr>
              <w:w w:val="70"/>
              <w:sz w:val="20"/>
            </w:rPr>
            <w:t xml:space="preserve">are </w:t>
          </w:r>
          <w:r>
            <w:rPr>
              <w:w w:val="99"/>
              <w:sz w:val="20"/>
            </w:rPr>
            <w:t xml:space="preserve">specified in the </w:t>
          </w:r>
          <w:r>
            <w:rPr>
              <w:spacing w:val="1"/>
              <w:w w:val="99"/>
              <w:sz w:val="20"/>
            </w:rPr>
            <w:t xml:space="preserve">teaching </w:t>
          </w:r>
          <w:r>
            <w:rPr>
              <w:w w:val="99"/>
              <w:sz w:val="20"/>
            </w:rPr>
            <w:t xml:space="preserve">offers of individual </w:t>
          </w:r>
          <w:r>
            <w:rPr>
              <w:sz w:val="20"/>
            </w:rPr>
            <w:t>units, which include detailed course descriptions,</w:t>
          </w:r>
        </w:p>
        <w:p w14:paraId="1603A361" w14:textId="77777777" w:rsidR="00A60F74" w:rsidRDefault="00DD49EA">
          <w:pPr>
            <w:pStyle w:val="Akapitzlist"/>
            <w:numPr>
              <w:ilvl w:val="1"/>
              <w:numId w:val="7"/>
            </w:numPr>
            <w:tabs>
              <w:tab w:val="left" w:pos="762"/>
            </w:tabs>
            <w:ind w:left="759" w:right="231" w:hanging="360"/>
          </w:pPr>
          <w:r>
            <w:rPr>
              <w:sz w:val="20"/>
            </w:rPr>
            <w:t>to students who have been approved for dual graduation are determined individually by the dean in consultation with the thesis supervisor and the coordinator of the international program,</w:t>
          </w:r>
        </w:p>
        <w:p w14:paraId="249F8EEA" w14:textId="77777777" w:rsidR="00A60F74" w:rsidRDefault="00DD49EA">
          <w:pPr>
            <w:pStyle w:val="Akapitzlist"/>
            <w:numPr>
              <w:ilvl w:val="1"/>
              <w:numId w:val="7"/>
            </w:numPr>
            <w:tabs>
              <w:tab w:val="left" w:pos="762"/>
            </w:tabs>
            <w:spacing w:before="100"/>
            <w:ind w:left="762" w:hanging="363"/>
          </w:pPr>
          <w:r>
            <w:rPr>
              <w:w w:val="90"/>
              <w:sz w:val="20"/>
            </w:rPr>
            <w:t>the required level of language proficiency and how to verify language proficiency:</w:t>
          </w:r>
        </w:p>
        <w:p w14:paraId="183A7636" w14:textId="77777777" w:rsidR="00A60F74" w:rsidRDefault="00DD49EA">
          <w:pPr>
            <w:pStyle w:val="Akapitzlist"/>
            <w:numPr>
              <w:ilvl w:val="2"/>
              <w:numId w:val="7"/>
            </w:numPr>
            <w:tabs>
              <w:tab w:val="left" w:pos="1287"/>
              <w:tab w:val="left" w:pos="1288"/>
            </w:tabs>
            <w:spacing w:before="101"/>
            <w:ind w:left="1287" w:hanging="462"/>
          </w:pPr>
          <w:r>
            <w:rPr>
              <w:w w:val="95"/>
              <w:sz w:val="20"/>
            </w:rPr>
            <w:t>for courses referred to in point 1 are specified in the recruitment criteria,</w:t>
          </w:r>
        </w:p>
        <w:p w14:paraId="15D5A8DF" w14:textId="77777777" w:rsidR="00A60F74" w:rsidRDefault="00DD49EA">
          <w:pPr>
            <w:pStyle w:val="Akapitzlist"/>
            <w:numPr>
              <w:ilvl w:val="2"/>
              <w:numId w:val="7"/>
            </w:numPr>
            <w:tabs>
              <w:tab w:val="left" w:pos="1287"/>
              <w:tab w:val="left" w:pos="1288"/>
            </w:tabs>
            <w:ind w:left="1285" w:right="238" w:hanging="459"/>
          </w:pPr>
          <w:r>
            <w:rPr>
              <w:w w:val="95"/>
              <w:sz w:val="20"/>
            </w:rPr>
            <w:t>for courses referred to in point 2 are determined and verified in accordance with the rules applicable to part-time studies and exchange programs,</w:t>
          </w:r>
        </w:p>
        <w:p w14:paraId="40BC2FC7" w14:textId="77777777" w:rsidR="00A60F74" w:rsidRDefault="00DD49EA">
          <w:pPr>
            <w:pStyle w:val="Akapitzlist"/>
            <w:numPr>
              <w:ilvl w:val="2"/>
              <w:numId w:val="7"/>
            </w:numPr>
            <w:tabs>
              <w:tab w:val="left" w:pos="1287"/>
              <w:tab w:val="left" w:pos="1288"/>
            </w:tabs>
            <w:ind w:left="1287" w:hanging="462"/>
          </w:pPr>
          <w:r>
            <w:rPr>
              <w:w w:val="95"/>
              <w:sz w:val="20"/>
            </w:rPr>
            <w:t>for students referred to in point 3 are not specified.</w:t>
          </w:r>
        </w:p>
        <w:p w14:paraId="0E81CB0D" w14:textId="77777777" w:rsidR="00A60F74" w:rsidRDefault="00DD49EA">
          <w:pPr>
            <w:pStyle w:val="Akapitzlist"/>
            <w:numPr>
              <w:ilvl w:val="0"/>
              <w:numId w:val="7"/>
            </w:numPr>
            <w:tabs>
              <w:tab w:val="left" w:pos="403"/>
            </w:tabs>
            <w:ind w:left="399" w:right="235" w:hanging="284"/>
            <w:sectPr w:rsidR="00A60F74">
              <w:footerReference w:type="default" r:id="rId12"/>
              <w:pgSz w:w="11920" w:h="16850"/>
              <w:pgMar w:top="1260" w:right="1180" w:bottom="1620" w:left="1300" w:header="0" w:footer="1373" w:gutter="0"/>
              <w:cols w:space="708"/>
              <w:formProt w:val="0"/>
              <w:docGrid w:linePitch="100" w:charSpace="4096"/>
            </w:sectPr>
          </w:pPr>
          <w:r>
            <w:rPr>
              <w:sz w:val="20"/>
            </w:rPr>
            <w:t>Selection of subjects, especially project groups, by students studying in a foreign language:</w:t>
          </w:r>
        </w:p>
        <w:p w14:paraId="24575876" w14:textId="77777777" w:rsidR="00A60F74" w:rsidRDefault="00DD49EA">
          <w:pPr>
            <w:pStyle w:val="Akapitzlist"/>
            <w:numPr>
              <w:ilvl w:val="1"/>
              <w:numId w:val="7"/>
            </w:numPr>
            <w:tabs>
              <w:tab w:val="left" w:pos="827"/>
            </w:tabs>
            <w:spacing w:before="78"/>
            <w:ind w:right="229" w:hanging="425"/>
          </w:pPr>
          <w:r>
            <w:rPr>
              <w:sz w:val="20"/>
            </w:rPr>
            <w:lastRenderedPageBreak/>
            <w:t>for courses referred to in paragraph 8, point 1 is consistent with the analogous study plan in Polish, provided that the instructor agrees to run such a group, submitted to the dean's office no later than three weeks before the beginning of the academic year,</w:t>
          </w:r>
        </w:p>
        <w:p w14:paraId="45E97D2F" w14:textId="77777777" w:rsidR="00A60F74" w:rsidRDefault="00DD49EA">
          <w:pPr>
            <w:pStyle w:val="Akapitzlist"/>
            <w:numPr>
              <w:ilvl w:val="1"/>
              <w:numId w:val="7"/>
            </w:numPr>
            <w:tabs>
              <w:tab w:val="left" w:pos="827"/>
            </w:tabs>
            <w:spacing w:before="100"/>
            <w:ind w:right="229" w:hanging="425"/>
          </w:pPr>
          <w:r>
            <w:rPr>
              <w:sz w:val="20"/>
            </w:rPr>
            <w:t>for courses referred to in paragraph 8, point 2 is carried out in consultation with coordinators of international programs,</w:t>
          </w:r>
        </w:p>
        <w:p w14:paraId="29745781" w14:textId="77777777" w:rsidR="00A60F74" w:rsidRDefault="00DD49EA">
          <w:pPr>
            <w:pStyle w:val="Akapitzlist"/>
            <w:numPr>
              <w:ilvl w:val="1"/>
              <w:numId w:val="7"/>
            </w:numPr>
            <w:tabs>
              <w:tab w:val="left" w:pos="827"/>
            </w:tabs>
            <w:ind w:right="234" w:hanging="425"/>
          </w:pPr>
          <w:r>
            <w:rPr>
              <w:sz w:val="20"/>
            </w:rPr>
            <w:t>or students referred to in paragraph 8, point 3 is agreed upon individually by the dean in consultation with the thesis supervisor and the coordinator of the international program.</w:t>
          </w:r>
        </w:p>
        <w:p w14:paraId="6F4DCB20" w14:textId="77777777" w:rsidR="00A60F74" w:rsidRDefault="00DD49EA">
          <w:pPr>
            <w:pStyle w:val="Akapitzlist"/>
            <w:numPr>
              <w:ilvl w:val="0"/>
              <w:numId w:val="7"/>
            </w:numPr>
            <w:tabs>
              <w:tab w:val="left" w:pos="403"/>
            </w:tabs>
            <w:spacing w:before="102"/>
            <w:ind w:left="399" w:right="230" w:hanging="284"/>
          </w:pPr>
          <w:r>
            <w:rPr>
              <w:w w:val="95"/>
              <w:sz w:val="20"/>
            </w:rPr>
            <w:t xml:space="preserve">For matters related to instructional activities conducted in foreign languages not specified </w:t>
          </w:r>
          <w:r>
            <w:rPr>
              <w:sz w:val="20"/>
            </w:rPr>
            <w:t>in these specific regulations, the other regulations and the provisions of the Regulations of the CUT degree program shall apply accordingly.</w:t>
          </w:r>
        </w:p>
        <w:p w14:paraId="16766D9C" w14:textId="77777777" w:rsidR="00A60F74" w:rsidRDefault="00A60F74">
          <w:pPr>
            <w:pStyle w:val="Tekstpodstawowy"/>
            <w:spacing w:before="0"/>
            <w:rPr>
              <w:sz w:val="22"/>
            </w:rPr>
          </w:pPr>
        </w:p>
        <w:p w14:paraId="5857AB33" w14:textId="77777777" w:rsidR="00A60F74" w:rsidRDefault="00DD49EA">
          <w:pPr>
            <w:pStyle w:val="Nagwek1"/>
            <w:spacing w:before="135"/>
            <w:ind w:left="2935" w:right="1937"/>
          </w:pPr>
          <w:bookmarkStart w:id="1" w:name="_bookmark1"/>
          <w:bookmarkEnd w:id="1"/>
          <w:r>
            <w:t>§</w:t>
          </w:r>
          <w:r>
            <w:rPr>
              <w:spacing w:val="-2"/>
            </w:rPr>
            <w:t xml:space="preserve"> </w:t>
          </w:r>
          <w:r>
            <w:t>2.</w:t>
          </w:r>
          <w:r>
            <w:rPr>
              <w:spacing w:val="11"/>
            </w:rPr>
            <w:t xml:space="preserve"> </w:t>
          </w:r>
          <w:r>
            <w:rPr>
              <w:spacing w:val="12"/>
              <w:lang w:val="en-GB"/>
            </w:rPr>
            <w:t xml:space="preserve">Individual course of </w:t>
          </w:r>
          <w:r>
            <w:rPr>
              <w:spacing w:val="11"/>
              <w:lang w:val="en-GB"/>
            </w:rPr>
            <w:t>studies</w:t>
          </w:r>
        </w:p>
        <w:p w14:paraId="364F9FD7" w14:textId="77777777" w:rsidR="00A60F74" w:rsidRDefault="00A60F74">
          <w:pPr>
            <w:pStyle w:val="Tekstpodstawowy"/>
            <w:spacing w:before="0"/>
            <w:rPr>
              <w:rFonts w:ascii="Arial" w:hAnsi="Arial"/>
              <w:b/>
              <w:i/>
              <w:sz w:val="22"/>
            </w:rPr>
          </w:pPr>
        </w:p>
        <w:p w14:paraId="27B3CC8E" w14:textId="10B8C69A" w:rsidR="00A60F74" w:rsidRDefault="00DD49EA">
          <w:pPr>
            <w:pStyle w:val="Akapitzlist"/>
            <w:numPr>
              <w:ilvl w:val="0"/>
              <w:numId w:val="6"/>
            </w:numPr>
            <w:tabs>
              <w:tab w:val="left" w:pos="547"/>
            </w:tabs>
            <w:spacing w:before="137"/>
            <w:ind w:right="225" w:hanging="286"/>
          </w:pPr>
          <w:r>
            <w:rPr>
              <w:w w:val="95"/>
              <w:sz w:val="20"/>
            </w:rPr>
            <w:t xml:space="preserve">A student who has obtained an average grade of at </w:t>
          </w:r>
          <w:r>
            <w:rPr>
              <w:sz w:val="20"/>
            </w:rPr>
            <w:t xml:space="preserve">least 4.5 from </w:t>
          </w:r>
          <w:r w:rsidR="005333E2">
            <w:rPr>
              <w:sz w:val="20"/>
            </w:rPr>
            <w:t>thei</w:t>
          </w:r>
          <w:r>
            <w:rPr>
              <w:sz w:val="20"/>
            </w:rPr>
            <w:t xml:space="preserve">r course of </w:t>
          </w:r>
          <w:r>
            <w:rPr>
              <w:w w:val="95"/>
              <w:sz w:val="20"/>
            </w:rPr>
            <w:t xml:space="preserve">study to </w:t>
          </w:r>
          <w:r>
            <w:rPr>
              <w:sz w:val="20"/>
            </w:rPr>
            <w:t xml:space="preserve">date, calculated according to the formula, </w:t>
          </w:r>
          <w:r>
            <w:rPr>
              <w:w w:val="95"/>
              <w:sz w:val="20"/>
            </w:rPr>
            <w:t xml:space="preserve">may apply for an individual course of </w:t>
          </w:r>
          <w:r>
            <w:rPr>
              <w:sz w:val="20"/>
            </w:rPr>
            <w:t>studies (</w:t>
          </w:r>
          <w:r>
            <w:rPr>
              <w:w w:val="95"/>
              <w:sz w:val="20"/>
            </w:rPr>
            <w:t xml:space="preserve">ICS) </w:t>
          </w:r>
          <w:r>
            <w:rPr>
              <w:spacing w:val="1"/>
              <w:w w:val="95"/>
              <w:sz w:val="20"/>
            </w:rPr>
            <w:t xml:space="preserve">for the </w:t>
          </w:r>
          <w:r>
            <w:rPr>
              <w:w w:val="95"/>
              <w:sz w:val="20"/>
            </w:rPr>
            <w:t>purpose specified in § 13</w:t>
          </w:r>
          <w:r>
            <w:rPr>
              <w:sz w:val="20"/>
            </w:rPr>
            <w:t xml:space="preserve">, paragraph 4, </w:t>
          </w:r>
          <w:r>
            <w:rPr>
              <w:w w:val="95"/>
              <w:sz w:val="20"/>
            </w:rPr>
            <w:t>point 1 of the Regulations of the CUT degree program. The formula is as follows</w:t>
          </w:r>
          <w:r>
            <w:rPr>
              <w:sz w:val="20"/>
            </w:rPr>
            <w:t>:</w:t>
          </w:r>
        </w:p>
        <w:p w14:paraId="37BB2812" w14:textId="77777777" w:rsidR="00A60F74" w:rsidRDefault="00A60F74">
          <w:pPr>
            <w:pStyle w:val="Tekstpodstawowy"/>
            <w:spacing w:before="0"/>
            <w:rPr>
              <w:sz w:val="22"/>
            </w:rPr>
          </w:pPr>
        </w:p>
        <w:p w14:paraId="21FD1521" w14:textId="77777777" w:rsidR="00A60F74" w:rsidRDefault="00A60F74">
          <w:pPr>
            <w:pStyle w:val="Tekstpodstawowy"/>
            <w:spacing w:before="9"/>
            <w:rPr>
              <w:sz w:val="23"/>
            </w:rPr>
          </w:pPr>
        </w:p>
        <w:p w14:paraId="05205D9F" w14:textId="77777777" w:rsidR="00A60F74" w:rsidRDefault="00DD49EA">
          <w:pPr>
            <w:spacing w:line="192" w:lineRule="auto"/>
            <w:ind w:left="2319" w:right="2180"/>
            <w:jc w:val="center"/>
          </w:pPr>
          <w:r>
            <w:rPr>
              <w:noProof/>
            </w:rPr>
            <mc:AlternateContent>
              <mc:Choice Requires="wps">
                <w:drawing>
                  <wp:anchor distT="0" distB="0" distL="0" distR="0" simplePos="0" relativeHeight="3" behindDoc="1" locked="0" layoutInCell="1" allowOverlap="1" wp14:anchorId="2EB5077A" wp14:editId="71EC91A8">
                    <wp:simplePos x="0" y="0"/>
                    <wp:positionH relativeFrom="page">
                      <wp:posOffset>3290570</wp:posOffset>
                    </wp:positionH>
                    <wp:positionV relativeFrom="paragraph">
                      <wp:posOffset>250825</wp:posOffset>
                    </wp:positionV>
                    <wp:extent cx="1699260" cy="1270"/>
                    <wp:effectExtent l="0" t="0" r="0" b="0"/>
                    <wp:wrapNone/>
                    <wp:docPr id="3" name="Line 3"/>
                    <wp:cNvGraphicFramePr/>
                    <a:graphic xmlns:a="http://schemas.openxmlformats.org/drawingml/2006/main">
                      <a:graphicData uri="http://schemas.microsoft.com/office/word/2010/wordprocessingShape">
                        <wps:wsp>
                          <wps:cNvCnPr/>
                          <wps:spPr>
                            <a:xfrm>
                              <a:off x="0" y="0"/>
                              <a:ext cx="1698480" cy="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id="shape_0" from="259.1pt,19.75pt" to="392.8pt,19.75pt" ID="Line 3" stroked="t" style="position:absolute;mso-position-horizontal-relative:page" wp14:anchorId="142A1A40">
                    <v:stroke color="black" weight="6480" joinstyle="round" endcap="flat"/>
                    <v:fill o:detectmouseclick="t" on="false"/>
                  </v:line>
                </w:pict>
              </mc:Fallback>
            </mc:AlternateContent>
          </w:r>
          <w:r>
            <w:rPr>
              <w:rFonts w:ascii="Times New Roman" w:hAnsi="Times New Roman"/>
              <w:i/>
              <w:w w:val="105"/>
              <w:position w:val="-8"/>
              <w:sz w:val="23"/>
            </w:rPr>
            <w:t>grade</w:t>
          </w:r>
          <w:r>
            <w:rPr>
              <w:rFonts w:ascii="Times New Roman" w:hAnsi="Times New Roman"/>
              <w:i/>
              <w:spacing w:val="11"/>
              <w:w w:val="105"/>
              <w:position w:val="-8"/>
              <w:sz w:val="23"/>
            </w:rPr>
            <w:t xml:space="preserve"> </w:t>
          </w:r>
          <w:r>
            <w:rPr>
              <w:rFonts w:ascii="Symbol" w:hAnsi="Symbol"/>
              <w:w w:val="105"/>
              <w:position w:val="-8"/>
              <w:sz w:val="23"/>
            </w:rPr>
            <w:t></w:t>
          </w:r>
          <w:r>
            <w:rPr>
              <w:rFonts w:ascii="Times New Roman" w:hAnsi="Times New Roman"/>
              <w:spacing w:val="28"/>
              <w:w w:val="105"/>
              <w:position w:val="-8"/>
              <w:sz w:val="23"/>
            </w:rPr>
            <w:t xml:space="preserve"> </w:t>
          </w:r>
          <w:r>
            <w:rPr>
              <w:rFonts w:ascii="Symbol" w:hAnsi="Symbol"/>
              <w:w w:val="105"/>
              <w:sz w:val="35"/>
            </w:rPr>
            <w:t></w:t>
          </w:r>
          <w:r>
            <w:rPr>
              <w:rFonts w:ascii="Times New Roman" w:hAnsi="Times New Roman"/>
              <w:w w:val="105"/>
              <w:sz w:val="23"/>
            </w:rPr>
            <w:t>(</w:t>
          </w:r>
          <w:r>
            <w:rPr>
              <w:rFonts w:ascii="Times New Roman" w:hAnsi="Times New Roman"/>
              <w:i/>
              <w:w w:val="105"/>
              <w:sz w:val="23"/>
            </w:rPr>
            <w:t>grade</w:t>
          </w:r>
          <w:r>
            <w:rPr>
              <w:rFonts w:ascii="Times New Roman" w:hAnsi="Times New Roman"/>
              <w:i/>
              <w:spacing w:val="-36"/>
              <w:w w:val="105"/>
              <w:sz w:val="23"/>
            </w:rPr>
            <w:t xml:space="preserve"> </w:t>
          </w:r>
          <w:r>
            <w:rPr>
              <w:rFonts w:ascii="Symbol" w:hAnsi="Symbol"/>
              <w:w w:val="105"/>
              <w:sz w:val="23"/>
            </w:rPr>
            <w:t></w:t>
          </w:r>
          <w:r>
            <w:rPr>
              <w:rFonts w:ascii="Times New Roman" w:hAnsi="Times New Roman"/>
              <w:spacing w:val="-29"/>
              <w:w w:val="105"/>
              <w:sz w:val="23"/>
            </w:rPr>
            <w:t xml:space="preserve"> </w:t>
          </w:r>
          <w:r>
            <w:rPr>
              <w:rFonts w:ascii="Times New Roman" w:hAnsi="Times New Roman"/>
              <w:i/>
              <w:iCs/>
              <w:w w:val="105"/>
              <w:sz w:val="23"/>
            </w:rPr>
            <w:t>number of credits</w:t>
          </w:r>
          <w:r>
            <w:rPr>
              <w:rFonts w:ascii="Times New Roman" w:hAnsi="Times New Roman"/>
              <w:w w:val="105"/>
              <w:sz w:val="23"/>
            </w:rPr>
            <w:t>)</w:t>
          </w:r>
        </w:p>
        <w:p w14:paraId="45B44CF1" w14:textId="77777777" w:rsidR="00A60F74" w:rsidRDefault="00DD49EA">
          <w:pPr>
            <w:spacing w:line="226" w:lineRule="exact"/>
            <w:ind w:left="1004"/>
            <w:jc w:val="center"/>
            <w:rPr>
              <w:rFonts w:ascii="Times New Roman" w:hAnsi="Times New Roman"/>
              <w:i/>
              <w:sz w:val="23"/>
            </w:rPr>
          </w:pPr>
          <w:r>
            <w:rPr>
              <w:rFonts w:ascii="Times New Roman" w:hAnsi="Times New Roman"/>
              <w:i/>
              <w:w w:val="105"/>
              <w:sz w:val="23"/>
            </w:rPr>
            <w:t>n</w:t>
          </w:r>
        </w:p>
        <w:p w14:paraId="30F88B86" w14:textId="77777777" w:rsidR="00A60F74" w:rsidRDefault="00A60F74">
          <w:pPr>
            <w:pStyle w:val="Tekstpodstawowy"/>
            <w:spacing w:before="0"/>
            <w:rPr>
              <w:rFonts w:ascii="Times New Roman" w:hAnsi="Times New Roman"/>
              <w:i/>
            </w:rPr>
          </w:pPr>
        </w:p>
        <w:p w14:paraId="4A0D6294" w14:textId="77777777" w:rsidR="00A60F74" w:rsidRDefault="00A60F74">
          <w:pPr>
            <w:pStyle w:val="Tekstpodstawowy"/>
            <w:spacing w:before="4"/>
            <w:rPr>
              <w:rFonts w:ascii="Times New Roman" w:hAnsi="Times New Roman"/>
              <w:i/>
              <w:sz w:val="18"/>
            </w:rPr>
          </w:pPr>
        </w:p>
        <w:p w14:paraId="7E8BABDE" w14:textId="77777777" w:rsidR="00A60F74" w:rsidRDefault="00DD49EA">
          <w:pPr>
            <w:ind w:left="836"/>
          </w:pPr>
          <w:r>
            <w:rPr>
              <w:w w:val="95"/>
              <w:sz w:val="18"/>
            </w:rPr>
            <w:t>where “</w:t>
          </w:r>
          <w:r>
            <w:rPr>
              <w:rFonts w:ascii="Arial" w:hAnsi="Arial"/>
              <w:b/>
              <w:w w:val="95"/>
              <w:sz w:val="18"/>
            </w:rPr>
            <w:t>n</w:t>
          </w:r>
          <w:r>
            <w:rPr>
              <w:w w:val="95"/>
              <w:sz w:val="18"/>
            </w:rPr>
            <w:t>" means the total number of ECTS credits from completed semesters.</w:t>
          </w:r>
        </w:p>
        <w:p w14:paraId="4F4D5743" w14:textId="77777777" w:rsidR="00A60F74" w:rsidRDefault="00A60F74">
          <w:pPr>
            <w:pStyle w:val="Tekstpodstawowy"/>
            <w:spacing w:before="0"/>
          </w:pPr>
        </w:p>
        <w:p w14:paraId="651989AB" w14:textId="77777777" w:rsidR="00A60F74" w:rsidRDefault="00DD49EA">
          <w:pPr>
            <w:pStyle w:val="Akapitzlist"/>
            <w:numPr>
              <w:ilvl w:val="0"/>
              <w:numId w:val="6"/>
            </w:numPr>
            <w:tabs>
              <w:tab w:val="left" w:pos="547"/>
            </w:tabs>
            <w:spacing w:before="126"/>
            <w:ind w:right="229" w:hanging="286"/>
          </w:pPr>
          <w:r>
            <w:rPr>
              <w:sz w:val="20"/>
            </w:rPr>
            <w:t>In the fields of architecture and landscape architecture (in Polish and English), the ICS referred to in paragraph 1 may be applied for by a student after completing at least</w:t>
          </w:r>
          <w:r>
            <w:rPr>
              <w:w w:val="95"/>
              <w:sz w:val="20"/>
            </w:rPr>
            <w:t>:</w:t>
          </w:r>
        </w:p>
        <w:p w14:paraId="1FC34748" w14:textId="77777777" w:rsidR="00A60F74" w:rsidRDefault="00DD49EA">
          <w:pPr>
            <w:pStyle w:val="Akapitzlist"/>
            <w:numPr>
              <w:ilvl w:val="1"/>
              <w:numId w:val="6"/>
            </w:numPr>
            <w:tabs>
              <w:tab w:val="left" w:pos="1048"/>
            </w:tabs>
          </w:pPr>
          <w:r>
            <w:rPr>
              <w:spacing w:val="-1"/>
              <w:sz w:val="20"/>
            </w:rPr>
            <w:t>the fourth semester in the first-cycle program</w:t>
          </w:r>
          <w:r>
            <w:rPr>
              <w:sz w:val="20"/>
            </w:rPr>
            <w:t>,</w:t>
          </w:r>
        </w:p>
        <w:p w14:paraId="219246B0" w14:textId="77777777" w:rsidR="00A60F74" w:rsidRDefault="00DD49EA">
          <w:pPr>
            <w:pStyle w:val="Akapitzlist"/>
            <w:numPr>
              <w:ilvl w:val="1"/>
              <w:numId w:val="6"/>
            </w:numPr>
            <w:tabs>
              <w:tab w:val="left" w:pos="1048"/>
            </w:tabs>
            <w:spacing w:before="101"/>
          </w:pPr>
          <w:r>
            <w:rPr>
              <w:spacing w:val="-1"/>
              <w:sz w:val="20"/>
            </w:rPr>
            <w:t>the first semester in the second-cycle program</w:t>
          </w:r>
          <w:r>
            <w:rPr>
              <w:sz w:val="20"/>
            </w:rPr>
            <w:t>,</w:t>
          </w:r>
        </w:p>
        <w:p w14:paraId="03AE83E4" w14:textId="6ECBCCD8" w:rsidR="00A60F74" w:rsidRDefault="00DD49EA">
          <w:pPr>
            <w:pStyle w:val="Akapitzlist"/>
            <w:numPr>
              <w:ilvl w:val="0"/>
              <w:numId w:val="6"/>
            </w:numPr>
            <w:tabs>
              <w:tab w:val="left" w:pos="547"/>
            </w:tabs>
            <w:spacing w:before="102"/>
            <w:ind w:right="228" w:hanging="286"/>
          </w:pPr>
          <w:r>
            <w:rPr>
              <w:w w:val="95"/>
              <w:sz w:val="20"/>
            </w:rPr>
            <w:t xml:space="preserve">A student wishing to study a selected </w:t>
          </w:r>
          <w:r>
            <w:rPr>
              <w:sz w:val="20"/>
            </w:rPr>
            <w:t xml:space="preserve">semester at another university within the scope of a signed agreement </w:t>
          </w:r>
          <w:r>
            <w:rPr>
              <w:w w:val="95"/>
              <w:sz w:val="20"/>
            </w:rPr>
            <w:t xml:space="preserve">may apply for an individual course </w:t>
          </w:r>
          <w:r>
            <w:rPr>
              <w:sz w:val="20"/>
            </w:rPr>
            <w:t xml:space="preserve">of studies, provided that </w:t>
          </w:r>
          <w:r w:rsidR="005333E2">
            <w:rPr>
              <w:sz w:val="20"/>
            </w:rPr>
            <w:t>they obtain</w:t>
          </w:r>
          <w:r>
            <w:rPr>
              <w:sz w:val="20"/>
            </w:rPr>
            <w:t xml:space="preserve"> an average grade of at least 4.0 in </w:t>
          </w:r>
          <w:r w:rsidR="005333E2">
            <w:rPr>
              <w:sz w:val="20"/>
            </w:rPr>
            <w:t>thei</w:t>
          </w:r>
          <w:r>
            <w:rPr>
              <w:sz w:val="20"/>
            </w:rPr>
            <w:t xml:space="preserve">r course of studies to date, calculated according to the rules set forth in paragraph 1. According to this rule, an ICS may be granted only in the case of incompatibility of the academic year schedules at the host university and at </w:t>
          </w:r>
          <w:r>
            <w:rPr>
              <w:spacing w:val="-1"/>
              <w:sz w:val="20"/>
            </w:rPr>
            <w:t xml:space="preserve">CUT in a way that clearly makes it impossible to </w:t>
          </w:r>
          <w:r>
            <w:rPr>
              <w:sz w:val="20"/>
            </w:rPr>
            <w:t>complete the semester to date at CUT before the beginning of the next semester at the host university.</w:t>
          </w:r>
        </w:p>
        <w:p w14:paraId="59066CE9" w14:textId="77777777" w:rsidR="00A60F74" w:rsidRDefault="00A60F74">
          <w:pPr>
            <w:pStyle w:val="Tekstpodstawowy"/>
            <w:spacing w:before="0"/>
            <w:rPr>
              <w:sz w:val="22"/>
            </w:rPr>
          </w:pPr>
        </w:p>
        <w:p w14:paraId="668D117E" w14:textId="77777777" w:rsidR="00A60F74" w:rsidRDefault="00DD49EA">
          <w:pPr>
            <w:pStyle w:val="Nagwek1"/>
            <w:spacing w:before="136"/>
            <w:ind w:left="2621"/>
          </w:pPr>
          <w:bookmarkStart w:id="2" w:name="_bookmark2"/>
          <w:bookmarkEnd w:id="2"/>
          <w:r>
            <w:rPr>
              <w:w w:val="95"/>
            </w:rPr>
            <w:t>§</w:t>
          </w:r>
          <w:r>
            <w:rPr>
              <w:spacing w:val="26"/>
              <w:w w:val="95"/>
            </w:rPr>
            <w:t xml:space="preserve"> </w:t>
          </w:r>
          <w:r>
            <w:rPr>
              <w:w w:val="95"/>
            </w:rPr>
            <w:t>3.</w:t>
          </w:r>
          <w:r>
            <w:rPr>
              <w:spacing w:val="52"/>
            </w:rPr>
            <w:t xml:space="preserve"> </w:t>
          </w:r>
          <w:r>
            <w:rPr>
              <w:w w:val="95"/>
            </w:rPr>
            <w:t>Transfers and changes in the course of study</w:t>
          </w:r>
        </w:p>
        <w:p w14:paraId="4CE4E95C" w14:textId="1FD664BA" w:rsidR="00A60F74" w:rsidRDefault="00DD49EA">
          <w:pPr>
            <w:pStyle w:val="Akapitzlist"/>
            <w:numPr>
              <w:ilvl w:val="0"/>
              <w:numId w:val="5"/>
            </w:numPr>
            <w:tabs>
              <w:tab w:val="left" w:pos="545"/>
              <w:tab w:val="left" w:pos="547"/>
            </w:tabs>
            <w:spacing w:before="183"/>
            <w:ind w:right="239" w:hanging="428"/>
          </w:pPr>
          <w:r>
            <w:rPr>
              <w:spacing w:val="-1"/>
              <w:w w:val="99"/>
              <w:sz w:val="20"/>
            </w:rPr>
            <w:t xml:space="preserve">Transferring </w:t>
          </w:r>
          <w:r>
            <w:rPr>
              <w:w w:val="99"/>
              <w:sz w:val="20"/>
            </w:rPr>
            <w:t xml:space="preserve">from another university to </w:t>
          </w:r>
          <w:r>
            <w:rPr>
              <w:w w:val="90"/>
              <w:sz w:val="20"/>
            </w:rPr>
            <w:t>the CUT’s FA</w:t>
          </w:r>
          <w:r>
            <w:rPr>
              <w:w w:val="99"/>
              <w:sz w:val="20"/>
            </w:rPr>
            <w:t xml:space="preserve"> is possible no earlier than</w:t>
          </w:r>
          <w:r>
            <w:rPr>
              <w:w w:val="49"/>
              <w:sz w:val="20"/>
            </w:rPr>
            <w:t xml:space="preserve"> </w:t>
          </w:r>
          <w:r>
            <w:rPr>
              <w:w w:val="99"/>
              <w:sz w:val="20"/>
            </w:rPr>
            <w:t xml:space="preserve">after </w:t>
          </w:r>
          <w:r>
            <w:rPr>
              <w:spacing w:val="-4"/>
              <w:w w:val="99"/>
              <w:sz w:val="20"/>
            </w:rPr>
            <w:t xml:space="preserve">completing the </w:t>
          </w:r>
          <w:r>
            <w:rPr>
              <w:sz w:val="20"/>
            </w:rPr>
            <w:t>first year of study.</w:t>
          </w:r>
        </w:p>
        <w:p w14:paraId="04D95F6B" w14:textId="6D17BD93" w:rsidR="00A60F74" w:rsidRDefault="00DD49EA">
          <w:pPr>
            <w:pStyle w:val="Akapitzlist"/>
            <w:numPr>
              <w:ilvl w:val="0"/>
              <w:numId w:val="5"/>
            </w:numPr>
            <w:tabs>
              <w:tab w:val="left" w:pos="478"/>
              <w:tab w:val="left" w:pos="479"/>
            </w:tabs>
            <w:spacing w:before="100"/>
            <w:ind w:left="478" w:hanging="363"/>
          </w:pPr>
          <w:r>
            <w:rPr>
              <w:sz w:val="20"/>
            </w:rPr>
            <w:t xml:space="preserve">Transfer from another university to </w:t>
          </w:r>
          <w:r>
            <w:rPr>
              <w:w w:val="90"/>
              <w:sz w:val="20"/>
            </w:rPr>
            <w:t>the CUT’s FA</w:t>
          </w:r>
          <w:r>
            <w:rPr>
              <w:sz w:val="20"/>
            </w:rPr>
            <w:t xml:space="preserve"> is not possible for the last semester of study.</w:t>
          </w:r>
        </w:p>
        <w:p w14:paraId="222E3C0D" w14:textId="0DBE951A" w:rsidR="00A60F74" w:rsidRDefault="00DD49EA">
          <w:pPr>
            <w:pStyle w:val="Akapitzlist"/>
            <w:numPr>
              <w:ilvl w:val="0"/>
              <w:numId w:val="5"/>
            </w:numPr>
            <w:tabs>
              <w:tab w:val="left" w:pos="478"/>
              <w:tab w:val="left" w:pos="479"/>
            </w:tabs>
            <w:spacing w:before="101"/>
            <w:ind w:left="478" w:hanging="363"/>
          </w:pPr>
          <w:r>
            <w:rPr>
              <w:w w:val="95"/>
              <w:sz w:val="20"/>
            </w:rPr>
            <w:t xml:space="preserve">In the case of transfer to </w:t>
          </w:r>
          <w:r>
            <w:rPr>
              <w:w w:val="90"/>
              <w:sz w:val="20"/>
            </w:rPr>
            <w:t>the CUT’s FA</w:t>
          </w:r>
          <w:r>
            <w:rPr>
              <w:w w:val="95"/>
              <w:sz w:val="20"/>
            </w:rPr>
            <w:t xml:space="preserve"> for first-cycle studies in the field of architecture:</w:t>
          </w:r>
        </w:p>
        <w:p w14:paraId="62C290B1" w14:textId="086E3527" w:rsidR="00A60F74" w:rsidRDefault="00DD49EA">
          <w:pPr>
            <w:pStyle w:val="Akapitzlist"/>
            <w:numPr>
              <w:ilvl w:val="1"/>
              <w:numId w:val="5"/>
            </w:numPr>
            <w:tabs>
              <w:tab w:val="left" w:pos="906"/>
            </w:tabs>
            <w:ind w:right="229" w:hanging="360"/>
          </w:pPr>
          <w:r>
            <w:rPr>
              <w:spacing w:val="4"/>
              <w:w w:val="99"/>
              <w:sz w:val="20"/>
            </w:rPr>
            <w:t xml:space="preserve">the requirement of </w:t>
          </w:r>
          <w:r>
            <w:rPr>
              <w:w w:val="99"/>
              <w:sz w:val="20"/>
            </w:rPr>
            <w:t xml:space="preserve">§4, paragraph 7 </w:t>
          </w:r>
          <w:r>
            <w:rPr>
              <w:w w:val="95"/>
              <w:sz w:val="20"/>
            </w:rPr>
            <w:t xml:space="preserve">of </w:t>
          </w:r>
          <w:r>
            <w:rPr>
              <w:w w:val="99"/>
              <w:sz w:val="20"/>
            </w:rPr>
            <w:t xml:space="preserve">the Regulations of the CUT degree program </w:t>
          </w:r>
          <w:r>
            <w:rPr>
              <w:w w:val="73"/>
              <w:sz w:val="20"/>
            </w:rPr>
            <w:t xml:space="preserve">is </w:t>
          </w:r>
          <w:r>
            <w:rPr>
              <w:w w:val="99"/>
              <w:sz w:val="20"/>
            </w:rPr>
            <w:t xml:space="preserve">considered </w:t>
          </w:r>
          <w:r>
            <w:rPr>
              <w:spacing w:val="-2"/>
              <w:w w:val="99"/>
              <w:sz w:val="20"/>
            </w:rPr>
            <w:t xml:space="preserve">fulfilled </w:t>
          </w:r>
          <w:r>
            <w:rPr>
              <w:w w:val="99"/>
              <w:sz w:val="20"/>
            </w:rPr>
            <w:t xml:space="preserve">when the student </w:t>
          </w:r>
          <w:r>
            <w:rPr>
              <w:spacing w:val="-1"/>
              <w:w w:val="99"/>
              <w:sz w:val="20"/>
            </w:rPr>
            <w:t xml:space="preserve">has obtained </w:t>
          </w:r>
          <w:r>
            <w:rPr>
              <w:w w:val="95"/>
              <w:sz w:val="20"/>
            </w:rPr>
            <w:t xml:space="preserve">an average grade of at least 3.0 in </w:t>
          </w:r>
          <w:r>
            <w:rPr>
              <w:w w:val="90"/>
              <w:sz w:val="20"/>
            </w:rPr>
            <w:t>the CUT’s FA</w:t>
          </w:r>
          <w:r>
            <w:rPr>
              <w:w w:val="95"/>
              <w:sz w:val="20"/>
            </w:rPr>
            <w:t xml:space="preserve"> entrance examination (drawing),</w:t>
          </w:r>
        </w:p>
        <w:p w14:paraId="5D35CB90" w14:textId="77777777" w:rsidR="00A60F74" w:rsidRDefault="00DD49EA">
          <w:pPr>
            <w:pStyle w:val="Akapitzlist"/>
            <w:numPr>
              <w:ilvl w:val="1"/>
              <w:numId w:val="5"/>
            </w:numPr>
            <w:tabs>
              <w:tab w:val="left" w:pos="906"/>
            </w:tabs>
            <w:ind w:left="906"/>
          </w:pPr>
          <w:r>
            <w:rPr>
              <w:w w:val="95"/>
              <w:sz w:val="20"/>
            </w:rPr>
            <w:t>the transfer is possible only after the end of the summer semester.</w:t>
          </w:r>
        </w:p>
        <w:p w14:paraId="73CF376A" w14:textId="77777777" w:rsidR="00A60F74" w:rsidRDefault="00DD49EA">
          <w:pPr>
            <w:pStyle w:val="Akapitzlist"/>
            <w:numPr>
              <w:ilvl w:val="0"/>
              <w:numId w:val="5"/>
            </w:numPr>
            <w:tabs>
              <w:tab w:val="left" w:pos="478"/>
              <w:tab w:val="left" w:pos="479"/>
            </w:tabs>
            <w:spacing w:before="101"/>
            <w:ind w:left="476" w:right="114" w:hanging="360"/>
          </w:pPr>
          <w:r>
            <w:rPr>
              <w:spacing w:val="-3"/>
              <w:w w:val="95"/>
              <w:sz w:val="20"/>
            </w:rPr>
            <w:t xml:space="preserve">A student majoring in </w:t>
          </w:r>
          <w:r>
            <w:rPr>
              <w:rFonts w:ascii="Arial" w:hAnsi="Arial"/>
              <w:spacing w:val="-3"/>
              <w:w w:val="95"/>
              <w:sz w:val="20"/>
            </w:rPr>
            <w:t>architecture</w:t>
          </w:r>
          <w:r>
            <w:rPr>
              <w:rFonts w:ascii="Arial" w:hAnsi="Arial"/>
              <w:i/>
              <w:spacing w:val="-3"/>
              <w:w w:val="95"/>
              <w:sz w:val="20"/>
            </w:rPr>
            <w:t xml:space="preserve">, </w:t>
          </w:r>
          <w:r>
            <w:rPr>
              <w:rFonts w:ascii="Arial" w:hAnsi="Arial"/>
              <w:spacing w:val="-3"/>
              <w:w w:val="95"/>
              <w:sz w:val="20"/>
            </w:rPr>
            <w:t>architecture and urban planning,</w:t>
          </w:r>
          <w:r>
            <w:rPr>
              <w:rFonts w:ascii="Arial" w:hAnsi="Arial"/>
              <w:i/>
              <w:spacing w:val="-3"/>
              <w:w w:val="95"/>
              <w:sz w:val="20"/>
            </w:rPr>
            <w:t xml:space="preserve"> </w:t>
          </w:r>
          <w:r>
            <w:rPr>
              <w:spacing w:val="-3"/>
              <w:w w:val="95"/>
              <w:sz w:val="20"/>
            </w:rPr>
            <w:t xml:space="preserve">or </w:t>
          </w:r>
          <w:r>
            <w:rPr>
              <w:rFonts w:ascii="Arial" w:hAnsi="Arial"/>
              <w:spacing w:val="-3"/>
              <w:w w:val="95"/>
              <w:sz w:val="20"/>
            </w:rPr>
            <w:t>landscape architecture</w:t>
          </w:r>
          <w:r>
            <w:rPr>
              <w:rFonts w:ascii="Arial" w:hAnsi="Arial"/>
              <w:i/>
              <w:spacing w:val="-3"/>
              <w:w w:val="95"/>
              <w:sz w:val="20"/>
            </w:rPr>
            <w:t xml:space="preserve"> </w:t>
          </w:r>
          <w:r>
            <w:rPr>
              <w:spacing w:val="-1"/>
              <w:w w:val="95"/>
              <w:sz w:val="20"/>
            </w:rPr>
            <w:t xml:space="preserve">applying for transfer from another university to WA PK for an analogous </w:t>
          </w:r>
          <w:r>
            <w:rPr>
              <w:w w:val="95"/>
              <w:sz w:val="20"/>
            </w:rPr>
            <w:t>course should submit to the dean's office:</w:t>
          </w:r>
        </w:p>
        <w:p w14:paraId="6F8DD11F" w14:textId="77777777" w:rsidR="00A60F74" w:rsidRDefault="00DD49EA">
          <w:pPr>
            <w:pStyle w:val="Akapitzlist"/>
            <w:numPr>
              <w:ilvl w:val="1"/>
              <w:numId w:val="5"/>
            </w:numPr>
            <w:tabs>
              <w:tab w:val="left" w:pos="906"/>
            </w:tabs>
            <w:ind w:left="906"/>
          </w:pPr>
          <w:r>
            <w:rPr>
              <w:sz w:val="20"/>
            </w:rPr>
            <w:t>documents referred to in § 4, paragraph 6 of the Regulations of the CUT degree program,</w:t>
          </w:r>
        </w:p>
        <w:p w14:paraId="2E9C7698" w14:textId="77777777" w:rsidR="00A60F74" w:rsidRDefault="00DD49EA">
          <w:pPr>
            <w:pStyle w:val="Akapitzlist"/>
            <w:numPr>
              <w:ilvl w:val="1"/>
              <w:numId w:val="5"/>
            </w:numPr>
            <w:tabs>
              <w:tab w:val="left" w:pos="906"/>
            </w:tabs>
            <w:spacing w:before="101"/>
            <w:ind w:left="906"/>
          </w:pPr>
          <w:r>
            <w:rPr>
              <w:sz w:val="20"/>
            </w:rPr>
            <w:t>portfolio</w:t>
          </w:r>
          <w:r>
            <w:rPr>
              <w:spacing w:val="12"/>
              <w:sz w:val="20"/>
            </w:rPr>
            <w:t xml:space="preserve"> containing work done in project classes, exercises, seminars and laboratories </w:t>
          </w:r>
          <w:r>
            <w:rPr>
              <w:spacing w:val="12"/>
              <w:sz w:val="20"/>
            </w:rPr>
            <w:lastRenderedPageBreak/>
            <w:t>for completed semesters</w:t>
          </w:r>
          <w:r>
            <w:rPr>
              <w:w w:val="95"/>
              <w:sz w:val="20"/>
            </w:rPr>
            <w:t>.</w:t>
          </w:r>
        </w:p>
        <w:p w14:paraId="437E6116" w14:textId="77777777" w:rsidR="00A60F74" w:rsidRDefault="00DD49EA">
          <w:pPr>
            <w:pStyle w:val="Akapitzlist"/>
            <w:numPr>
              <w:ilvl w:val="0"/>
              <w:numId w:val="5"/>
            </w:numPr>
            <w:tabs>
              <w:tab w:val="left" w:pos="479"/>
            </w:tabs>
            <w:ind w:left="476" w:right="231" w:hanging="360"/>
          </w:pPr>
          <w:r>
            <w:rPr>
              <w:sz w:val="20"/>
            </w:rPr>
            <w:t xml:space="preserve">Transfer from another university to a full-time first-cycle program conducted at the Faculty of </w:t>
          </w:r>
          <w:r>
            <w:rPr>
              <w:w w:val="95"/>
              <w:sz w:val="20"/>
            </w:rPr>
            <w:t xml:space="preserve">Architecture may be applied </w:t>
          </w:r>
          <w:r>
            <w:rPr>
              <w:sz w:val="20"/>
            </w:rPr>
            <w:t xml:space="preserve">for by a </w:t>
          </w:r>
          <w:r>
            <w:rPr>
              <w:w w:val="95"/>
              <w:sz w:val="20"/>
            </w:rPr>
            <w:t xml:space="preserve">full-time student who has earned a grade of </w:t>
          </w:r>
          <w:r>
            <w:rPr>
              <w:sz w:val="20"/>
            </w:rPr>
            <w:t xml:space="preserve">at least 4.5 in </w:t>
          </w:r>
          <w:r>
            <w:rPr>
              <w:w w:val="95"/>
              <w:sz w:val="20"/>
            </w:rPr>
            <w:t xml:space="preserve">completed </w:t>
          </w:r>
          <w:r>
            <w:rPr>
              <w:sz w:val="20"/>
            </w:rPr>
            <w:t xml:space="preserve">semesters in the field of </w:t>
          </w:r>
          <w:r>
            <w:rPr>
              <w:rFonts w:ascii="Arial" w:hAnsi="Arial"/>
              <w:sz w:val="20"/>
            </w:rPr>
            <w:t>architecture</w:t>
          </w:r>
          <w:r>
            <w:rPr>
              <w:rFonts w:ascii="Arial" w:hAnsi="Arial"/>
              <w:i/>
              <w:sz w:val="20"/>
            </w:rPr>
            <w:t xml:space="preserve"> </w:t>
          </w:r>
          <w:r>
            <w:rPr>
              <w:sz w:val="20"/>
            </w:rPr>
            <w:t xml:space="preserve">or </w:t>
          </w:r>
          <w:r>
            <w:rPr>
              <w:rFonts w:ascii="Arial" w:hAnsi="Arial"/>
              <w:sz w:val="20"/>
            </w:rPr>
            <w:t>architecture and urban planning</w:t>
          </w:r>
          <w:r>
            <w:rPr>
              <w:rFonts w:ascii="Arial" w:hAnsi="Arial"/>
              <w:i/>
              <w:sz w:val="20"/>
            </w:rPr>
            <w:t xml:space="preserve"> </w:t>
          </w:r>
          <w:r>
            <w:rPr>
              <w:sz w:val="20"/>
            </w:rPr>
            <w:t xml:space="preserve">or 4.0 </w:t>
          </w:r>
          <w:r>
            <w:rPr>
              <w:w w:val="99"/>
              <w:sz w:val="20"/>
            </w:rPr>
            <w:t xml:space="preserve">in the field of </w:t>
          </w:r>
          <w:r>
            <w:rPr>
              <w:rFonts w:ascii="Arial" w:hAnsi="Arial"/>
              <w:spacing w:val="-4"/>
              <w:w w:val="99"/>
              <w:sz w:val="20"/>
            </w:rPr>
            <w:t xml:space="preserve">landscape </w:t>
          </w:r>
          <w:r>
            <w:rPr>
              <w:rFonts w:ascii="Arial" w:hAnsi="Arial"/>
              <w:w w:val="99"/>
              <w:sz w:val="20"/>
            </w:rPr>
            <w:t>architecture</w:t>
          </w:r>
          <w:r>
            <w:rPr>
              <w:rFonts w:ascii="Arial" w:hAnsi="Arial"/>
              <w:i/>
              <w:w w:val="99"/>
              <w:sz w:val="20"/>
            </w:rPr>
            <w:t xml:space="preserve">, </w:t>
          </w:r>
          <w:r>
            <w:rPr>
              <w:w w:val="99"/>
              <w:sz w:val="20"/>
            </w:rPr>
            <w:t xml:space="preserve">which is a </w:t>
          </w:r>
          <w:proofErr w:type="spellStart"/>
          <w:r>
            <w:rPr>
              <w:w w:val="99"/>
              <w:sz w:val="20"/>
            </w:rPr>
            <w:t>weighed</w:t>
          </w:r>
          <w:proofErr w:type="spellEnd"/>
          <w:r>
            <w:rPr>
              <w:w w:val="99"/>
              <w:sz w:val="20"/>
            </w:rPr>
            <w:t xml:space="preserve"> average</w:t>
          </w:r>
          <w:r>
            <w:rPr>
              <w:w w:val="55"/>
              <w:sz w:val="20"/>
            </w:rPr>
            <w:t xml:space="preserve"> </w:t>
          </w:r>
          <w:r>
            <w:rPr>
              <w:spacing w:val="-4"/>
              <w:w w:val="99"/>
              <w:sz w:val="20"/>
            </w:rPr>
            <w:t xml:space="preserve">calculated </w:t>
          </w:r>
          <w:r>
            <w:rPr>
              <w:spacing w:val="-1"/>
              <w:w w:val="99"/>
              <w:sz w:val="20"/>
            </w:rPr>
            <w:t xml:space="preserve">according to </w:t>
          </w:r>
          <w:r>
            <w:rPr>
              <w:sz w:val="20"/>
            </w:rPr>
            <w:t>the following formula:</w:t>
          </w:r>
        </w:p>
        <w:p w14:paraId="625F67DA" w14:textId="77777777" w:rsidR="00A60F74" w:rsidRDefault="00A60F74">
          <w:pPr>
            <w:pStyle w:val="Tekstpodstawowy"/>
            <w:spacing w:before="0"/>
            <w:rPr>
              <w:sz w:val="24"/>
            </w:rPr>
          </w:pPr>
        </w:p>
        <w:p w14:paraId="011FEE64" w14:textId="77777777" w:rsidR="00A60F74" w:rsidRDefault="00DD49EA">
          <w:pPr>
            <w:spacing w:before="134" w:line="192" w:lineRule="auto"/>
            <w:ind w:left="2319" w:right="2180"/>
            <w:jc w:val="center"/>
          </w:pPr>
          <w:r>
            <w:rPr>
              <w:noProof/>
            </w:rPr>
            <mc:AlternateContent>
              <mc:Choice Requires="wps">
                <w:drawing>
                  <wp:anchor distT="0" distB="0" distL="0" distR="0" simplePos="0" relativeHeight="4" behindDoc="1" locked="0" layoutInCell="1" allowOverlap="1" wp14:anchorId="1B9CDF08" wp14:editId="6C24F944">
                    <wp:simplePos x="0" y="0"/>
                    <wp:positionH relativeFrom="page">
                      <wp:posOffset>3290570</wp:posOffset>
                    </wp:positionH>
                    <wp:positionV relativeFrom="paragraph">
                      <wp:posOffset>335915</wp:posOffset>
                    </wp:positionV>
                    <wp:extent cx="1699260" cy="1270"/>
                    <wp:effectExtent l="0" t="0" r="0" b="0"/>
                    <wp:wrapNone/>
                    <wp:docPr id="4" name="Line 2"/>
                    <wp:cNvGraphicFramePr/>
                    <a:graphic xmlns:a="http://schemas.openxmlformats.org/drawingml/2006/main">
                      <a:graphicData uri="http://schemas.microsoft.com/office/word/2010/wordprocessingShape">
                        <wps:wsp>
                          <wps:cNvCnPr/>
                          <wps:spPr>
                            <a:xfrm>
                              <a:off x="0" y="0"/>
                              <a:ext cx="1698480" cy="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id="shape_0" from="259.1pt,26.45pt" to="392.8pt,26.45pt" ID="Line 2" stroked="t" style="position:absolute;mso-position-horizontal-relative:page" wp14:anchorId="1152DF2F">
                    <v:stroke color="black" weight="6480" joinstyle="round" endcap="flat"/>
                    <v:fill o:detectmouseclick="t" on="false"/>
                  </v:line>
                </w:pict>
              </mc:Fallback>
            </mc:AlternateContent>
          </w:r>
          <w:r>
            <w:rPr>
              <w:rFonts w:ascii="Times New Roman" w:hAnsi="Times New Roman"/>
              <w:i/>
              <w:w w:val="105"/>
              <w:position w:val="-8"/>
              <w:sz w:val="23"/>
            </w:rPr>
            <w:t>grade</w:t>
          </w:r>
          <w:r>
            <w:rPr>
              <w:rFonts w:ascii="Times New Roman" w:hAnsi="Times New Roman"/>
              <w:i/>
              <w:spacing w:val="11"/>
              <w:w w:val="105"/>
              <w:position w:val="-8"/>
              <w:sz w:val="23"/>
            </w:rPr>
            <w:t xml:space="preserve"> </w:t>
          </w:r>
          <w:r>
            <w:rPr>
              <w:rFonts w:ascii="Symbol" w:hAnsi="Symbol"/>
              <w:w w:val="105"/>
              <w:position w:val="-8"/>
              <w:sz w:val="23"/>
            </w:rPr>
            <w:t></w:t>
          </w:r>
          <w:r>
            <w:rPr>
              <w:rFonts w:ascii="Times New Roman" w:hAnsi="Times New Roman"/>
              <w:spacing w:val="28"/>
              <w:w w:val="105"/>
              <w:position w:val="-8"/>
              <w:sz w:val="23"/>
            </w:rPr>
            <w:t xml:space="preserve"> </w:t>
          </w:r>
          <w:r>
            <w:rPr>
              <w:rFonts w:ascii="Symbol" w:hAnsi="Symbol"/>
              <w:w w:val="105"/>
              <w:sz w:val="35"/>
            </w:rPr>
            <w:t></w:t>
          </w:r>
          <w:r>
            <w:rPr>
              <w:rFonts w:ascii="Times New Roman" w:hAnsi="Times New Roman"/>
              <w:w w:val="105"/>
              <w:sz w:val="23"/>
            </w:rPr>
            <w:t>(</w:t>
          </w:r>
          <w:r>
            <w:rPr>
              <w:rFonts w:ascii="Times New Roman" w:hAnsi="Times New Roman"/>
              <w:i/>
              <w:w w:val="105"/>
              <w:sz w:val="23"/>
            </w:rPr>
            <w:t>grade</w:t>
          </w:r>
          <w:r>
            <w:rPr>
              <w:rFonts w:ascii="Times New Roman" w:hAnsi="Times New Roman"/>
              <w:i/>
              <w:spacing w:val="-36"/>
              <w:w w:val="105"/>
              <w:sz w:val="23"/>
            </w:rPr>
            <w:t xml:space="preserve"> </w:t>
          </w:r>
          <w:r>
            <w:rPr>
              <w:rFonts w:ascii="Symbol" w:hAnsi="Symbol"/>
              <w:w w:val="105"/>
              <w:sz w:val="23"/>
            </w:rPr>
            <w:t></w:t>
          </w:r>
          <w:r>
            <w:rPr>
              <w:rFonts w:ascii="Times New Roman" w:hAnsi="Times New Roman"/>
              <w:spacing w:val="-29"/>
              <w:w w:val="105"/>
              <w:sz w:val="23"/>
            </w:rPr>
            <w:t xml:space="preserve"> </w:t>
          </w:r>
          <w:r>
            <w:rPr>
              <w:rFonts w:ascii="Times New Roman" w:hAnsi="Times New Roman"/>
              <w:i/>
              <w:w w:val="105"/>
              <w:sz w:val="23"/>
            </w:rPr>
            <w:t>number of credits</w:t>
          </w:r>
          <w:r>
            <w:rPr>
              <w:rFonts w:ascii="Times New Roman" w:hAnsi="Times New Roman"/>
              <w:w w:val="105"/>
              <w:sz w:val="23"/>
            </w:rPr>
            <w:t>)</w:t>
          </w:r>
        </w:p>
        <w:p w14:paraId="41091DC9" w14:textId="77777777" w:rsidR="00A60F74" w:rsidRDefault="00DD49EA">
          <w:pPr>
            <w:spacing w:line="226" w:lineRule="exact"/>
            <w:ind w:left="1004"/>
            <w:jc w:val="center"/>
            <w:rPr>
              <w:rFonts w:ascii="Times New Roman" w:hAnsi="Times New Roman"/>
              <w:i/>
              <w:sz w:val="23"/>
            </w:rPr>
          </w:pPr>
          <w:r>
            <w:rPr>
              <w:rFonts w:ascii="Times New Roman" w:hAnsi="Times New Roman"/>
              <w:i/>
              <w:w w:val="105"/>
              <w:sz w:val="23"/>
            </w:rPr>
            <w:t>n</w:t>
          </w:r>
        </w:p>
        <w:p w14:paraId="15C88F5A" w14:textId="77777777" w:rsidR="00A60F74" w:rsidRDefault="00A60F74">
          <w:pPr>
            <w:pStyle w:val="Tekstpodstawowy"/>
            <w:spacing w:before="6"/>
            <w:rPr>
              <w:rFonts w:ascii="Times New Roman" w:hAnsi="Times New Roman"/>
              <w:i/>
              <w:sz w:val="29"/>
            </w:rPr>
          </w:pPr>
        </w:p>
        <w:p w14:paraId="4A301AC7" w14:textId="77777777" w:rsidR="00A60F74" w:rsidRDefault="00DD49EA">
          <w:pPr>
            <w:spacing w:before="94"/>
            <w:ind w:left="836"/>
          </w:pPr>
          <w:r>
            <w:rPr>
              <w:w w:val="95"/>
              <w:sz w:val="18"/>
            </w:rPr>
            <w:t>where “</w:t>
          </w:r>
          <w:r>
            <w:rPr>
              <w:rFonts w:ascii="Arial" w:hAnsi="Arial"/>
              <w:b/>
              <w:w w:val="95"/>
              <w:sz w:val="18"/>
            </w:rPr>
            <w:t>n</w:t>
          </w:r>
          <w:r>
            <w:rPr>
              <w:w w:val="95"/>
              <w:sz w:val="18"/>
            </w:rPr>
            <w:t>" means the total number of ECTS credits from completed semesters.</w:t>
          </w:r>
        </w:p>
        <w:p w14:paraId="32802F24" w14:textId="77777777" w:rsidR="00A60F74" w:rsidRDefault="00DD49EA">
          <w:pPr>
            <w:pStyle w:val="Akapitzlist"/>
            <w:numPr>
              <w:ilvl w:val="0"/>
              <w:numId w:val="5"/>
            </w:numPr>
            <w:tabs>
              <w:tab w:val="left" w:pos="478"/>
              <w:tab w:val="left" w:pos="479"/>
            </w:tabs>
            <w:spacing w:before="98"/>
            <w:ind w:left="476" w:right="230" w:hanging="360"/>
          </w:pPr>
          <w:r>
            <w:rPr>
              <w:w w:val="90"/>
              <w:sz w:val="20"/>
            </w:rPr>
            <w:t xml:space="preserve">If the grade point average is lower than specified in paragraph 5, the dean may recognize the following </w:t>
          </w:r>
          <w:r>
            <w:rPr>
              <w:sz w:val="20"/>
            </w:rPr>
            <w:t>other of the student’s documented achievements:</w:t>
          </w:r>
        </w:p>
        <w:p w14:paraId="7A9D52AA" w14:textId="77777777" w:rsidR="00A60F74" w:rsidRDefault="00DD49EA">
          <w:pPr>
            <w:pStyle w:val="Akapitzlist"/>
            <w:numPr>
              <w:ilvl w:val="1"/>
              <w:numId w:val="5"/>
            </w:numPr>
            <w:tabs>
              <w:tab w:val="left" w:pos="906"/>
            </w:tabs>
            <w:spacing w:before="100"/>
            <w:ind w:left="906"/>
          </w:pPr>
          <w:r>
            <w:rPr>
              <w:sz w:val="20"/>
            </w:rPr>
            <w:t>active participation in research clubs,</w:t>
          </w:r>
        </w:p>
        <w:p w14:paraId="007934C1" w14:textId="77777777" w:rsidR="00A60F74" w:rsidRDefault="00DD49EA">
          <w:pPr>
            <w:pStyle w:val="Akapitzlist"/>
            <w:numPr>
              <w:ilvl w:val="1"/>
              <w:numId w:val="5"/>
            </w:numPr>
            <w:tabs>
              <w:tab w:val="left" w:pos="906"/>
            </w:tabs>
            <w:ind w:left="906"/>
          </w:pPr>
          <w:r>
            <w:rPr>
              <w:sz w:val="20"/>
            </w:rPr>
            <w:t>publications in point-scoring scientific journals,</w:t>
          </w:r>
        </w:p>
        <w:p w14:paraId="44E9804B" w14:textId="77777777" w:rsidR="00A60F74" w:rsidRDefault="00DD49EA">
          <w:pPr>
            <w:pStyle w:val="Akapitzlist"/>
            <w:numPr>
              <w:ilvl w:val="1"/>
              <w:numId w:val="5"/>
            </w:numPr>
            <w:tabs>
              <w:tab w:val="left" w:pos="906"/>
            </w:tabs>
            <w:ind w:left="906"/>
          </w:pPr>
          <w:r>
            <w:rPr>
              <w:spacing w:val="-1"/>
              <w:w w:val="99"/>
              <w:sz w:val="20"/>
            </w:rPr>
            <w:t>awards and prizes in architectural competitions,</w:t>
          </w:r>
        </w:p>
        <w:p w14:paraId="4CEB8F38" w14:textId="77777777" w:rsidR="00A60F74" w:rsidRDefault="00DD49EA">
          <w:pPr>
            <w:pStyle w:val="Akapitzlist"/>
            <w:numPr>
              <w:ilvl w:val="1"/>
              <w:numId w:val="5"/>
            </w:numPr>
            <w:tabs>
              <w:tab w:val="left" w:pos="906"/>
            </w:tabs>
            <w:ind w:left="906"/>
          </w:pPr>
          <w:r>
            <w:rPr>
              <w:sz w:val="20"/>
            </w:rPr>
            <w:t>individual art exhibitions,</w:t>
          </w:r>
        </w:p>
        <w:p w14:paraId="03E231B6" w14:textId="77777777" w:rsidR="00A60F74" w:rsidRDefault="00DD49EA">
          <w:pPr>
            <w:pStyle w:val="Akapitzlist"/>
            <w:numPr>
              <w:ilvl w:val="1"/>
              <w:numId w:val="5"/>
            </w:numPr>
            <w:tabs>
              <w:tab w:val="left" w:pos="906"/>
            </w:tabs>
            <w:spacing w:before="98"/>
            <w:ind w:left="906"/>
          </w:pPr>
          <w:r>
            <w:rPr>
              <w:w w:val="95"/>
              <w:sz w:val="20"/>
            </w:rPr>
            <w:t>community service in the student council,</w:t>
          </w:r>
        </w:p>
        <w:p w14:paraId="1799C8D8" w14:textId="77777777" w:rsidR="00A60F74" w:rsidRDefault="00DD49EA">
          <w:pPr>
            <w:pStyle w:val="Akapitzlist"/>
            <w:numPr>
              <w:ilvl w:val="1"/>
              <w:numId w:val="5"/>
            </w:numPr>
            <w:tabs>
              <w:tab w:val="left" w:pos="906"/>
            </w:tabs>
            <w:ind w:left="906"/>
          </w:pPr>
          <w:r>
            <w:rPr>
              <w:w w:val="95"/>
              <w:sz w:val="20"/>
            </w:rPr>
            <w:t>active membership in academic sports associations,</w:t>
          </w:r>
        </w:p>
        <w:p w14:paraId="01BAC304" w14:textId="77777777" w:rsidR="00A60F74" w:rsidRDefault="00DD49EA">
          <w:pPr>
            <w:pStyle w:val="Akapitzlist"/>
            <w:numPr>
              <w:ilvl w:val="1"/>
              <w:numId w:val="5"/>
            </w:numPr>
            <w:tabs>
              <w:tab w:val="left" w:pos="906"/>
            </w:tabs>
            <w:ind w:left="906"/>
          </w:pPr>
          <w:r>
            <w:rPr>
              <w:w w:val="95"/>
              <w:sz w:val="20"/>
            </w:rPr>
            <w:t>belonging to a national sports team or a university sports team.</w:t>
          </w:r>
        </w:p>
        <w:p w14:paraId="74D81AEF" w14:textId="77777777" w:rsidR="00A60F74" w:rsidRDefault="00DD49EA">
          <w:pPr>
            <w:pStyle w:val="Tekstpodstawowy"/>
            <w:ind w:left="440"/>
          </w:pPr>
          <w:r>
            <w:rPr>
              <w:w w:val="99"/>
            </w:rPr>
            <w:t xml:space="preserve">For each of the above-mentioned </w:t>
          </w:r>
          <w:r>
            <w:rPr>
              <w:spacing w:val="1"/>
              <w:w w:val="99"/>
            </w:rPr>
            <w:t xml:space="preserve">achievements, </w:t>
          </w:r>
          <w:r>
            <w:rPr>
              <w:lang w:val="en-GB"/>
            </w:rPr>
            <w:t xml:space="preserve">a value of 0.1 </w:t>
          </w:r>
          <w:r>
            <w:rPr>
              <w:w w:val="55"/>
              <w:lang w:val="en-GB"/>
            </w:rPr>
            <w:t xml:space="preserve">is </w:t>
          </w:r>
          <w:r>
            <w:rPr>
              <w:w w:val="99"/>
              <w:lang w:val="en-GB"/>
            </w:rPr>
            <w:t xml:space="preserve">added </w:t>
          </w:r>
          <w:r>
            <w:rPr>
              <w:w w:val="99"/>
            </w:rPr>
            <w:t xml:space="preserve">to the average referred to in paragraph </w:t>
          </w:r>
          <w:r>
            <w:rPr>
              <w:w w:val="99"/>
              <w:lang w:val="en-GB"/>
            </w:rPr>
            <w:t>5</w:t>
          </w:r>
          <w:r>
            <w:t>.</w:t>
          </w:r>
        </w:p>
        <w:p w14:paraId="218E42A8" w14:textId="4739144F" w:rsidR="00A60F74" w:rsidRDefault="00DD49EA">
          <w:pPr>
            <w:pStyle w:val="Akapitzlist"/>
            <w:numPr>
              <w:ilvl w:val="0"/>
              <w:numId w:val="5"/>
            </w:numPr>
            <w:tabs>
              <w:tab w:val="left" w:pos="479"/>
            </w:tabs>
            <w:ind w:left="476" w:right="231" w:hanging="360"/>
          </w:pPr>
          <w:r>
            <w:rPr>
              <w:sz w:val="20"/>
            </w:rPr>
            <w:t xml:space="preserve">A student studying part-time in the field of </w:t>
          </w:r>
          <w:r>
            <w:rPr>
              <w:rFonts w:ascii="Arial" w:hAnsi="Arial"/>
              <w:sz w:val="20"/>
            </w:rPr>
            <w:t xml:space="preserve">architecture </w:t>
          </w:r>
          <w:r>
            <w:rPr>
              <w:sz w:val="20"/>
            </w:rPr>
            <w:t xml:space="preserve">or </w:t>
          </w:r>
          <w:r>
            <w:rPr>
              <w:rFonts w:ascii="Arial" w:hAnsi="Arial"/>
              <w:sz w:val="20"/>
            </w:rPr>
            <w:t>landscape architecture</w:t>
          </w:r>
          <w:r>
            <w:rPr>
              <w:rFonts w:ascii="Arial" w:hAnsi="Arial"/>
              <w:i/>
              <w:sz w:val="20"/>
            </w:rPr>
            <w:t xml:space="preserve"> </w:t>
          </w:r>
          <w:r>
            <w:rPr>
              <w:sz w:val="20"/>
            </w:rPr>
            <w:t xml:space="preserve">at </w:t>
          </w:r>
          <w:r>
            <w:rPr>
              <w:w w:val="90"/>
              <w:sz w:val="20"/>
            </w:rPr>
            <w:t>the CUT’s FA</w:t>
          </w:r>
          <w:r>
            <w:rPr>
              <w:sz w:val="20"/>
            </w:rPr>
            <w:t xml:space="preserve"> may be enrolled as a full-time student as a result of enrollment in full-time studies in accordance with the rules of recruitment at CUT. A prerequisite for enrollment as a full-time student </w:t>
          </w:r>
          <w:r>
            <w:rPr>
              <w:spacing w:val="1"/>
              <w:sz w:val="20"/>
            </w:rPr>
            <w:t xml:space="preserve">in such a </w:t>
          </w:r>
          <w:r>
            <w:rPr>
              <w:spacing w:val="-1"/>
              <w:sz w:val="20"/>
            </w:rPr>
            <w:t xml:space="preserve">case </w:t>
          </w:r>
          <w:r>
            <w:rPr>
              <w:sz w:val="20"/>
            </w:rPr>
            <w:t xml:space="preserve">is the </w:t>
          </w:r>
          <w:r>
            <w:rPr>
              <w:spacing w:val="-1"/>
              <w:sz w:val="20"/>
            </w:rPr>
            <w:t xml:space="preserve">attainment of a recruitment index entitling the student to be admitted to </w:t>
          </w:r>
          <w:r>
            <w:rPr>
              <w:sz w:val="20"/>
            </w:rPr>
            <w:t xml:space="preserve">the first </w:t>
          </w:r>
          <w:r>
            <w:rPr>
              <w:w w:val="95"/>
              <w:sz w:val="20"/>
            </w:rPr>
            <w:t xml:space="preserve">semester of such studies, beginning in a given academic year. A student who has achieved such an index and decides to be enrolled as a full-time student is required to </w:t>
          </w:r>
          <w:r>
            <w:rPr>
              <w:sz w:val="20"/>
            </w:rPr>
            <w:t>apply for transfer to full-time studies with registration for the semester following the last semester completed in part-time studies, applying to the dean for recognition of the learning outcomes achieved to date.</w:t>
          </w:r>
        </w:p>
        <w:p w14:paraId="699FECF0" w14:textId="68804C51" w:rsidR="00A60F74" w:rsidRDefault="00DD49EA">
          <w:pPr>
            <w:pStyle w:val="Akapitzlist"/>
            <w:numPr>
              <w:ilvl w:val="0"/>
              <w:numId w:val="5"/>
            </w:numPr>
            <w:tabs>
              <w:tab w:val="left" w:pos="479"/>
            </w:tabs>
            <w:spacing w:before="98"/>
            <w:ind w:left="476" w:right="226" w:hanging="360"/>
          </w:pPr>
          <w:r>
            <w:rPr>
              <w:sz w:val="20"/>
            </w:rPr>
            <w:t xml:space="preserve">Transfer from part-time to full-time studies in the same field of study </w:t>
          </w:r>
          <w:r>
            <w:rPr>
              <w:w w:val="95"/>
              <w:sz w:val="20"/>
            </w:rPr>
            <w:t>at</w:t>
          </w:r>
          <w:r>
            <w:rPr>
              <w:sz w:val="20"/>
            </w:rPr>
            <w:t xml:space="preserve"> </w:t>
          </w:r>
          <w:r>
            <w:rPr>
              <w:w w:val="90"/>
              <w:sz w:val="20"/>
            </w:rPr>
            <w:t>the CUT’s FA</w:t>
          </w:r>
          <w:r>
            <w:rPr>
              <w:w w:val="95"/>
              <w:sz w:val="20"/>
            </w:rPr>
            <w:t xml:space="preserve"> is possible as a result of obtaining a grade from the entire course of study </w:t>
          </w:r>
          <w:r>
            <w:rPr>
              <w:sz w:val="20"/>
            </w:rPr>
            <w:t xml:space="preserve">to date of at </w:t>
          </w:r>
          <w:r>
            <w:rPr>
              <w:w w:val="95"/>
              <w:sz w:val="20"/>
            </w:rPr>
            <w:t xml:space="preserve">least 4.5, calculated as in paragraph 5. The transfer may take place no earlier than after the </w:t>
          </w:r>
          <w:r>
            <w:rPr>
              <w:sz w:val="20"/>
            </w:rPr>
            <w:t>completion of the first year of study.</w:t>
          </w:r>
        </w:p>
        <w:p w14:paraId="37519F16" w14:textId="77777777" w:rsidR="00A60F74" w:rsidRDefault="00DD49EA">
          <w:pPr>
            <w:pStyle w:val="Akapitzlist"/>
            <w:numPr>
              <w:ilvl w:val="0"/>
              <w:numId w:val="5"/>
            </w:numPr>
            <w:tabs>
              <w:tab w:val="left" w:pos="479"/>
            </w:tabs>
            <w:spacing w:before="100"/>
            <w:ind w:left="476" w:right="224" w:hanging="360"/>
          </w:pPr>
          <w:r>
            <w:rPr>
              <w:w w:val="95"/>
              <w:sz w:val="20"/>
            </w:rPr>
            <w:t xml:space="preserve">If the grade point average is lower than that specified in paragraph 8, the procedure specified in paragraph 6 </w:t>
          </w:r>
          <w:r>
            <w:rPr>
              <w:sz w:val="20"/>
            </w:rPr>
            <w:t>shall apply accordingly.</w:t>
          </w:r>
        </w:p>
        <w:p w14:paraId="5150D80C" w14:textId="77777777" w:rsidR="00A60F74" w:rsidRDefault="00DD49EA">
          <w:pPr>
            <w:pStyle w:val="Akapitzlist"/>
            <w:numPr>
              <w:ilvl w:val="0"/>
              <w:numId w:val="5"/>
            </w:numPr>
            <w:tabs>
              <w:tab w:val="left" w:pos="479"/>
            </w:tabs>
            <w:spacing w:before="103"/>
            <w:ind w:left="476" w:right="244" w:hanging="360"/>
          </w:pPr>
          <w:r>
            <w:rPr>
              <w:sz w:val="20"/>
            </w:rPr>
            <w:t>Transferring from full-time studies to part-time studies is carried out with the approval of the dean at the request of the person concerned.</w:t>
          </w:r>
        </w:p>
        <w:p w14:paraId="257D2206" w14:textId="77777777" w:rsidR="00A60F74" w:rsidRDefault="00DD49EA">
          <w:pPr>
            <w:pStyle w:val="Akapitzlist"/>
            <w:numPr>
              <w:ilvl w:val="0"/>
              <w:numId w:val="5"/>
            </w:numPr>
            <w:tabs>
              <w:tab w:val="left" w:pos="479"/>
            </w:tabs>
            <w:ind w:left="476" w:right="234" w:hanging="360"/>
          </w:pPr>
          <w:r>
            <w:rPr>
              <w:sz w:val="20"/>
            </w:rPr>
            <w:t>The condition of transfer and enrollment of full-time students referred to in paragraphs 5, 7 and 8 is the completion of all previous semesters.</w:t>
          </w:r>
        </w:p>
        <w:p w14:paraId="4C8EF59A" w14:textId="77777777" w:rsidR="00A60F74" w:rsidRDefault="00A60F74">
          <w:pPr>
            <w:pStyle w:val="Tekstpodstawowy"/>
            <w:spacing w:before="0"/>
            <w:rPr>
              <w:sz w:val="22"/>
            </w:rPr>
          </w:pPr>
        </w:p>
        <w:p w14:paraId="23710258" w14:textId="77777777" w:rsidR="00A60F74" w:rsidRDefault="00A60F74">
          <w:pPr>
            <w:pStyle w:val="Tekstpodstawowy"/>
            <w:spacing w:before="8"/>
            <w:rPr>
              <w:sz w:val="31"/>
            </w:rPr>
          </w:pPr>
        </w:p>
        <w:p w14:paraId="4173A4F0" w14:textId="77777777" w:rsidR="00A60F74" w:rsidRDefault="00DD49EA">
          <w:pPr>
            <w:ind w:left="2458" w:right="2180"/>
            <w:jc w:val="center"/>
          </w:pPr>
          <w:bookmarkStart w:id="3" w:name="_bookmark3"/>
          <w:bookmarkEnd w:id="3"/>
          <w:r>
            <w:rPr>
              <w:rFonts w:ascii="Arial" w:hAnsi="Arial"/>
              <w:b/>
              <w:i/>
              <w:spacing w:val="-1"/>
              <w:sz w:val="20"/>
            </w:rPr>
            <w:t>§</w:t>
          </w:r>
          <w:r>
            <w:rPr>
              <w:rFonts w:ascii="Arial" w:hAnsi="Arial"/>
              <w:b/>
              <w:i/>
              <w:spacing w:val="-12"/>
              <w:sz w:val="20"/>
            </w:rPr>
            <w:t xml:space="preserve"> </w:t>
          </w:r>
          <w:r>
            <w:rPr>
              <w:rFonts w:ascii="Arial" w:hAnsi="Arial"/>
              <w:b/>
              <w:i/>
              <w:sz w:val="20"/>
            </w:rPr>
            <w:t>4.</w:t>
          </w:r>
          <w:r>
            <w:rPr>
              <w:rFonts w:ascii="Arial" w:hAnsi="Arial"/>
              <w:b/>
              <w:i/>
              <w:spacing w:val="-11"/>
              <w:sz w:val="20"/>
            </w:rPr>
            <w:t xml:space="preserve"> </w:t>
          </w:r>
          <w:r>
            <w:rPr>
              <w:rFonts w:ascii="Arial" w:hAnsi="Arial"/>
              <w:b/>
              <w:i/>
              <w:sz w:val="20"/>
            </w:rPr>
            <w:t>External examiners and list of continued subjects</w:t>
          </w:r>
        </w:p>
        <w:p w14:paraId="0C8B6328" w14:textId="77777777" w:rsidR="00A60F74" w:rsidRDefault="00A60F74">
          <w:pPr>
            <w:pStyle w:val="Tekstpodstawowy"/>
            <w:spacing w:before="0"/>
            <w:rPr>
              <w:rFonts w:ascii="Arial" w:hAnsi="Arial"/>
              <w:b/>
              <w:i/>
              <w:sz w:val="22"/>
            </w:rPr>
          </w:pPr>
        </w:p>
        <w:p w14:paraId="5A67B272" w14:textId="77777777" w:rsidR="00A60F74" w:rsidRDefault="00DD49EA">
          <w:pPr>
            <w:pStyle w:val="Tekstpodstawowy"/>
            <w:spacing w:before="78"/>
            <w:ind w:left="476" w:right="222"/>
            <w:jc w:val="both"/>
          </w:pPr>
          <w:r>
            <w:rPr>
              <w:w w:val="95"/>
            </w:rPr>
            <w:t xml:space="preserve">External examiners - members of the </w:t>
          </w:r>
          <w:proofErr w:type="spellStart"/>
          <w:r>
            <w:rPr>
              <w:w w:val="95"/>
            </w:rPr>
            <w:t>Małopolska</w:t>
          </w:r>
          <w:proofErr w:type="spellEnd"/>
          <w:r>
            <w:rPr>
              <w:w w:val="95"/>
            </w:rPr>
            <w:t xml:space="preserve"> Regional Chamber of Architects </w:t>
          </w:r>
          <w:r>
            <w:rPr>
              <w:w w:val="99"/>
            </w:rPr>
            <w:t xml:space="preserve">of the </w:t>
          </w:r>
          <w:r>
            <w:rPr>
              <w:w w:val="95"/>
            </w:rPr>
            <w:t xml:space="preserve">Republic of Poland (MPOIA), who are not employees of the Faculty of Architecture – may participate </w:t>
          </w:r>
          <w:r>
            <w:rPr>
              <w:w w:val="99"/>
            </w:rPr>
            <w:t>in the evaluation of theses in project subjects in the field of architecture</w:t>
          </w:r>
          <w:r>
            <w:rPr>
              <w:w w:val="95"/>
            </w:rPr>
            <w:t>. The rules regarding the participation of external examiners in the evaluation of project work shall be agreed upon by the subject instructor with the MPOIA and made known to the students at the first classes of the semester.</w:t>
          </w:r>
        </w:p>
        <w:p w14:paraId="5735B31A" w14:textId="77777777" w:rsidR="00A60F74" w:rsidRDefault="00DD49EA">
          <w:pPr>
            <w:pStyle w:val="Akapitzlist"/>
            <w:numPr>
              <w:ilvl w:val="0"/>
              <w:numId w:val="4"/>
            </w:numPr>
            <w:tabs>
              <w:tab w:val="left" w:pos="479"/>
            </w:tabs>
            <w:spacing w:before="100"/>
            <w:ind w:right="230" w:hanging="360"/>
          </w:pPr>
          <w:r>
            <w:rPr>
              <w:w w:val="95"/>
              <w:sz w:val="20"/>
            </w:rPr>
            <w:t xml:space="preserve">At the Faculty of Architecture at PK, a list of subjects that form the basis of the subjects </w:t>
          </w:r>
          <w:r>
            <w:rPr>
              <w:sz w:val="20"/>
            </w:rPr>
            <w:t xml:space="preserve">taught in the following semester is in force. This list is announced by the dean each time for a new study program </w:t>
          </w:r>
          <w:r>
            <w:rPr>
              <w:sz w:val="20"/>
            </w:rPr>
            <w:lastRenderedPageBreak/>
            <w:t xml:space="preserve">and after any changes, corrections or amendments to the existing </w:t>
          </w:r>
          <w:r>
            <w:rPr>
              <w:w w:val="95"/>
              <w:sz w:val="20"/>
            </w:rPr>
            <w:t xml:space="preserve">study program. The dean announces the list no later than five months before the beginning of the </w:t>
          </w:r>
          <w:r>
            <w:rPr>
              <w:sz w:val="20"/>
            </w:rPr>
            <w:t xml:space="preserve">educational </w:t>
          </w:r>
          <w:r>
            <w:rPr>
              <w:w w:val="95"/>
              <w:sz w:val="20"/>
            </w:rPr>
            <w:t xml:space="preserve">cycle </w:t>
          </w:r>
          <w:r>
            <w:rPr>
              <w:sz w:val="20"/>
            </w:rPr>
            <w:t>in which a given program of study is valid.</w:t>
          </w:r>
        </w:p>
        <w:p w14:paraId="4224D7AB" w14:textId="77777777" w:rsidR="00A60F74" w:rsidRDefault="00A60F74">
          <w:pPr>
            <w:pStyle w:val="Tekstpodstawowy"/>
            <w:spacing w:before="0"/>
            <w:rPr>
              <w:sz w:val="22"/>
            </w:rPr>
          </w:pPr>
        </w:p>
        <w:p w14:paraId="1A729231" w14:textId="77777777" w:rsidR="00A60F74" w:rsidRDefault="00A60F74">
          <w:pPr>
            <w:pStyle w:val="Tekstpodstawowy"/>
            <w:spacing w:before="5"/>
            <w:rPr>
              <w:sz w:val="22"/>
            </w:rPr>
          </w:pPr>
        </w:p>
        <w:p w14:paraId="385F17D3" w14:textId="77777777" w:rsidR="00A60F74" w:rsidRDefault="00DD49EA">
          <w:pPr>
            <w:pStyle w:val="Nagwek1"/>
            <w:ind w:left="3587" w:right="3356"/>
          </w:pPr>
          <w:bookmarkStart w:id="4" w:name="_bookmark4"/>
          <w:bookmarkEnd w:id="4"/>
          <w:r>
            <w:rPr>
              <w:spacing w:val="-1"/>
            </w:rPr>
            <w:t>§ 5. Repeating a semester of study</w:t>
          </w:r>
        </w:p>
        <w:p w14:paraId="3321D212" w14:textId="77777777" w:rsidR="00A60F74" w:rsidRDefault="00A60F74">
          <w:pPr>
            <w:pStyle w:val="Tekstpodstawowy"/>
            <w:spacing w:before="0"/>
            <w:rPr>
              <w:rFonts w:ascii="Arial" w:hAnsi="Arial"/>
              <w:b/>
              <w:i/>
              <w:sz w:val="22"/>
            </w:rPr>
          </w:pPr>
        </w:p>
        <w:p w14:paraId="3384BCE7" w14:textId="5EEA0228" w:rsidR="00A60F74" w:rsidRDefault="00DD49EA">
          <w:pPr>
            <w:pStyle w:val="Akapitzlist"/>
            <w:numPr>
              <w:ilvl w:val="0"/>
              <w:numId w:val="3"/>
            </w:numPr>
            <w:tabs>
              <w:tab w:val="left" w:pos="479"/>
            </w:tabs>
            <w:spacing w:before="139"/>
            <w:ind w:right="231" w:hanging="360"/>
          </w:pPr>
          <w:r>
            <w:rPr>
              <w:sz w:val="20"/>
            </w:rPr>
            <w:t xml:space="preserve">In the first two weeks of repeating a semester, a student is required to apply to the dean for recognition of grades in subjects </w:t>
          </w:r>
          <w:r>
            <w:rPr>
              <w:spacing w:val="1"/>
              <w:sz w:val="20"/>
            </w:rPr>
            <w:t xml:space="preserve">from </w:t>
          </w:r>
          <w:r>
            <w:rPr>
              <w:sz w:val="20"/>
            </w:rPr>
            <w:t xml:space="preserve">which </w:t>
          </w:r>
          <w:r w:rsidR="005333E2">
            <w:rPr>
              <w:sz w:val="20"/>
            </w:rPr>
            <w:t>they</w:t>
          </w:r>
          <w:r>
            <w:rPr>
              <w:sz w:val="20"/>
            </w:rPr>
            <w:t xml:space="preserve"> previously received a passing grade. In justified cases, such as changes in course charters, changes in the </w:t>
          </w:r>
          <w:r>
            <w:rPr>
              <w:w w:val="99"/>
              <w:sz w:val="20"/>
            </w:rPr>
            <w:t xml:space="preserve">core </w:t>
          </w:r>
          <w:r>
            <w:rPr>
              <w:spacing w:val="4"/>
              <w:w w:val="99"/>
              <w:sz w:val="20"/>
            </w:rPr>
            <w:t xml:space="preserve">curriculum </w:t>
          </w:r>
          <w:r>
            <w:rPr>
              <w:w w:val="99"/>
              <w:sz w:val="20"/>
            </w:rPr>
            <w:t xml:space="preserve">or changes in </w:t>
          </w:r>
          <w:r>
            <w:rPr>
              <w:spacing w:val="-1"/>
              <w:w w:val="99"/>
              <w:sz w:val="20"/>
            </w:rPr>
            <w:t xml:space="preserve">superior </w:t>
          </w:r>
          <w:r>
            <w:rPr>
              <w:w w:val="99"/>
              <w:sz w:val="20"/>
            </w:rPr>
            <w:t>acts, the dean may ask</w:t>
          </w:r>
          <w:r>
            <w:rPr>
              <w:w w:val="55"/>
              <w:sz w:val="20"/>
            </w:rPr>
            <w:t xml:space="preserve"> </w:t>
          </w:r>
          <w:r>
            <w:rPr>
              <w:w w:val="99"/>
              <w:sz w:val="20"/>
            </w:rPr>
            <w:t xml:space="preserve">the </w:t>
          </w:r>
          <w:r>
            <w:rPr>
              <w:spacing w:val="-1"/>
              <w:sz w:val="20"/>
            </w:rPr>
            <w:t xml:space="preserve">instructor of the subject for an opinion </w:t>
          </w:r>
          <w:r>
            <w:rPr>
              <w:sz w:val="20"/>
            </w:rPr>
            <w:t>on the recognition of grades and learning outcomes within seven days of receiving the student's application.</w:t>
          </w:r>
        </w:p>
        <w:p w14:paraId="064FC4E2" w14:textId="77777777" w:rsidR="00A60F74" w:rsidRDefault="00DD49EA">
          <w:pPr>
            <w:pStyle w:val="Akapitzlist"/>
            <w:numPr>
              <w:ilvl w:val="0"/>
              <w:numId w:val="3"/>
            </w:numPr>
            <w:tabs>
              <w:tab w:val="left" w:pos="479"/>
            </w:tabs>
            <w:spacing w:before="101"/>
            <w:ind w:right="228" w:hanging="360"/>
          </w:pPr>
          <w:r>
            <w:rPr>
              <w:w w:val="99"/>
              <w:sz w:val="20"/>
              <w:lang w:val="en-GB"/>
            </w:rPr>
            <w:t xml:space="preserve">In response to the dean's request referred to in </w:t>
          </w:r>
          <w:r>
            <w:rPr>
              <w:spacing w:val="2"/>
              <w:w w:val="99"/>
              <w:sz w:val="20"/>
              <w:lang w:val="en-GB"/>
            </w:rPr>
            <w:t xml:space="preserve">paragraph </w:t>
          </w:r>
          <w:r>
            <w:rPr>
              <w:spacing w:val="-1"/>
              <w:w w:val="99"/>
              <w:sz w:val="20"/>
              <w:lang w:val="en-GB"/>
            </w:rPr>
            <w:t>1</w:t>
          </w:r>
          <w:r>
            <w:rPr>
              <w:w w:val="99"/>
              <w:sz w:val="20"/>
              <w:lang w:val="en-GB"/>
            </w:rPr>
            <w:t xml:space="preserve">, </w:t>
          </w:r>
          <w:r>
            <w:rPr>
              <w:spacing w:val="-2"/>
              <w:w w:val="99"/>
              <w:sz w:val="20"/>
              <w:lang w:val="en-GB"/>
            </w:rPr>
            <w:t xml:space="preserve">the instructor </w:t>
          </w:r>
          <w:r>
            <w:rPr>
              <w:w w:val="99"/>
              <w:sz w:val="20"/>
              <w:lang w:val="en-GB"/>
            </w:rPr>
            <w:t xml:space="preserve">immediately expresses an </w:t>
          </w:r>
          <w:r>
            <w:rPr>
              <w:sz w:val="20"/>
              <w:lang w:val="en-GB"/>
            </w:rPr>
            <w:t xml:space="preserve">opinion on the recognition of the grade in a given subject to the student repeating a semester, guided </w:t>
          </w:r>
          <w:r>
            <w:rPr>
              <w:w w:val="95"/>
              <w:sz w:val="20"/>
              <w:lang w:val="en-GB"/>
            </w:rPr>
            <w:t>only by the provisions of § 23 paragraph 4 of the Regulations of the CUT degree program</w:t>
          </w:r>
          <w:r>
            <w:rPr>
              <w:w w:val="99"/>
              <w:sz w:val="20"/>
              <w:lang w:val="en-GB"/>
            </w:rPr>
            <w:t xml:space="preserve">. The </w:t>
          </w:r>
          <w:r>
            <w:rPr>
              <w:w w:val="95"/>
              <w:sz w:val="20"/>
              <w:lang w:val="en-GB"/>
            </w:rPr>
            <w:t xml:space="preserve">final decision on the </w:t>
          </w:r>
          <w:r>
            <w:rPr>
              <w:sz w:val="20"/>
              <w:lang w:val="en-GB"/>
            </w:rPr>
            <w:t>matter is made by the dean.</w:t>
          </w:r>
        </w:p>
        <w:p w14:paraId="3D40D936" w14:textId="77777777" w:rsidR="00A60F74" w:rsidRDefault="00DD49EA">
          <w:pPr>
            <w:pStyle w:val="Akapitzlist"/>
            <w:numPr>
              <w:ilvl w:val="0"/>
              <w:numId w:val="3"/>
            </w:numPr>
            <w:tabs>
              <w:tab w:val="left" w:pos="479"/>
            </w:tabs>
            <w:spacing w:before="100"/>
            <w:ind w:right="232" w:hanging="360"/>
          </w:pPr>
          <w:r>
            <w:rPr>
              <w:sz w:val="20"/>
            </w:rPr>
            <w:t xml:space="preserve">A student shall submit an application to the dean for permission to attend courses of the same level of study and apply for their advancement no later than </w:t>
          </w:r>
          <w:r>
            <w:rPr>
              <w:w w:val="95"/>
              <w:sz w:val="20"/>
            </w:rPr>
            <w:t xml:space="preserve">one week before the beginning of the semester. The application should include a list of </w:t>
          </w:r>
          <w:r>
            <w:rPr>
              <w:sz w:val="20"/>
            </w:rPr>
            <w:t xml:space="preserve">subjects </w:t>
          </w:r>
          <w:r>
            <w:rPr>
              <w:w w:val="95"/>
              <w:sz w:val="20"/>
            </w:rPr>
            <w:t xml:space="preserve">proposed </w:t>
          </w:r>
          <w:r>
            <w:rPr>
              <w:sz w:val="20"/>
            </w:rPr>
            <w:t>to be taken and a list of overdue subjects with an indication of overdue ECTS credits.</w:t>
          </w:r>
        </w:p>
        <w:p w14:paraId="7BD9AE8D" w14:textId="77777777" w:rsidR="00A60F74" w:rsidRDefault="00A60F74">
          <w:pPr>
            <w:pStyle w:val="Tekstpodstawowy"/>
            <w:spacing w:before="0"/>
            <w:rPr>
              <w:sz w:val="22"/>
            </w:rPr>
          </w:pPr>
        </w:p>
        <w:p w14:paraId="690A516E" w14:textId="77777777" w:rsidR="00A60F74" w:rsidRDefault="00A60F74">
          <w:pPr>
            <w:pStyle w:val="Tekstpodstawowy"/>
            <w:spacing w:before="0"/>
            <w:rPr>
              <w:sz w:val="26"/>
            </w:rPr>
          </w:pPr>
        </w:p>
        <w:p w14:paraId="4BE2CCB1" w14:textId="77777777" w:rsidR="00A60F74" w:rsidRDefault="00DD49EA">
          <w:pPr>
            <w:pStyle w:val="Nagwek1"/>
            <w:spacing w:before="1"/>
            <w:ind w:left="2410"/>
          </w:pPr>
          <w:bookmarkStart w:id="5" w:name="_bookmark5"/>
          <w:bookmarkEnd w:id="5"/>
          <w:r>
            <w:t>§</w:t>
          </w:r>
          <w:r>
            <w:rPr>
              <w:spacing w:val="-5"/>
            </w:rPr>
            <w:t xml:space="preserve"> </w:t>
          </w:r>
          <w:r>
            <w:t>6.</w:t>
          </w:r>
          <w:r>
            <w:rPr>
              <w:spacing w:val="8"/>
            </w:rPr>
            <w:t xml:space="preserve"> </w:t>
          </w:r>
          <w:r>
            <w:t>Resumption of studies</w:t>
          </w:r>
        </w:p>
        <w:p w14:paraId="56D37313" w14:textId="77777777" w:rsidR="00A60F74" w:rsidRDefault="00A60F74">
          <w:pPr>
            <w:pStyle w:val="Tekstpodstawowy"/>
            <w:spacing w:before="0"/>
            <w:rPr>
              <w:rFonts w:ascii="Arial" w:hAnsi="Arial"/>
              <w:b/>
              <w:i/>
              <w:sz w:val="22"/>
            </w:rPr>
          </w:pPr>
        </w:p>
        <w:p w14:paraId="08F27267" w14:textId="77777777" w:rsidR="00A60F74" w:rsidRDefault="00A60F74">
          <w:pPr>
            <w:pStyle w:val="Tekstpodstawowy"/>
            <w:spacing w:before="9"/>
            <w:rPr>
              <w:rFonts w:ascii="Arial" w:hAnsi="Arial"/>
              <w:b/>
              <w:i/>
              <w:sz w:val="25"/>
            </w:rPr>
          </w:pPr>
        </w:p>
        <w:p w14:paraId="581B8C5E" w14:textId="77777777" w:rsidR="00A60F74" w:rsidRDefault="00DD49EA">
          <w:pPr>
            <w:pStyle w:val="Akapitzlist"/>
            <w:numPr>
              <w:ilvl w:val="0"/>
              <w:numId w:val="2"/>
            </w:numPr>
            <w:tabs>
              <w:tab w:val="left" w:pos="547"/>
            </w:tabs>
            <w:spacing w:before="0"/>
            <w:ind w:right="359" w:hanging="428"/>
          </w:pPr>
          <w:r>
            <w:rPr>
              <w:w w:val="90"/>
              <w:sz w:val="20"/>
            </w:rPr>
            <w:t>If the dean makes the resumption of studies conditional on passing the resumption exam, the person requesting the resumption shall take this exam before a committee of three:</w:t>
          </w:r>
        </w:p>
        <w:p w14:paraId="33E4DFC5" w14:textId="77777777" w:rsidR="00A60F74" w:rsidRDefault="00DD49EA">
          <w:pPr>
            <w:pStyle w:val="Akapitzlist"/>
            <w:numPr>
              <w:ilvl w:val="1"/>
              <w:numId w:val="2"/>
            </w:numPr>
            <w:tabs>
              <w:tab w:val="left" w:pos="906"/>
            </w:tabs>
          </w:pPr>
          <w:r>
            <w:rPr>
              <w:w w:val="95"/>
              <w:sz w:val="20"/>
            </w:rPr>
            <w:t>the dean or vice dean as chairman,</w:t>
          </w:r>
        </w:p>
        <w:p w14:paraId="6E695870" w14:textId="77777777" w:rsidR="00A60F74" w:rsidRDefault="00DD49EA">
          <w:pPr>
            <w:pStyle w:val="Akapitzlist"/>
            <w:numPr>
              <w:ilvl w:val="1"/>
              <w:numId w:val="2"/>
            </w:numPr>
            <w:tabs>
              <w:tab w:val="left" w:pos="906"/>
            </w:tabs>
            <w:spacing w:before="102"/>
            <w:ind w:left="903" w:right="330" w:hanging="360"/>
          </w:pPr>
          <w:r>
            <w:rPr>
              <w:spacing w:val="-1"/>
              <w:sz w:val="20"/>
            </w:rPr>
            <w:t xml:space="preserve">two </w:t>
          </w:r>
          <w:r>
            <w:rPr>
              <w:sz w:val="20"/>
            </w:rPr>
            <w:t xml:space="preserve">academic </w:t>
          </w:r>
          <w:r>
            <w:rPr>
              <w:spacing w:val="-1"/>
              <w:sz w:val="20"/>
            </w:rPr>
            <w:t xml:space="preserve">instructors </w:t>
          </w:r>
          <w:r>
            <w:rPr>
              <w:sz w:val="20"/>
            </w:rPr>
            <w:t>holding the title of professor or a postdoctoral</w:t>
          </w:r>
          <w:r>
            <w:rPr>
              <w:spacing w:val="-54"/>
              <w:sz w:val="20"/>
            </w:rPr>
            <w:t xml:space="preserve"> </w:t>
          </w:r>
          <w:r>
            <w:rPr>
              <w:sz w:val="20"/>
            </w:rPr>
            <w:t>degree.</w:t>
          </w:r>
        </w:p>
        <w:p w14:paraId="5A72B2A7" w14:textId="77777777" w:rsidR="00A60F74" w:rsidRDefault="00DD49EA">
          <w:pPr>
            <w:pStyle w:val="Akapitzlist"/>
            <w:numPr>
              <w:ilvl w:val="0"/>
              <w:numId w:val="2"/>
            </w:numPr>
            <w:tabs>
              <w:tab w:val="left" w:pos="547"/>
            </w:tabs>
            <w:ind w:left="546" w:hanging="431"/>
          </w:pPr>
          <w:r>
            <w:rPr>
              <w:w w:val="95"/>
              <w:sz w:val="20"/>
              <w:lang w:val="en-GB"/>
            </w:rPr>
            <w:t>In the course of the resumption exam</w:t>
          </w:r>
          <w:r>
            <w:rPr>
              <w:w w:val="95"/>
              <w:sz w:val="20"/>
            </w:rPr>
            <w:t>:</w:t>
          </w:r>
        </w:p>
        <w:p w14:paraId="7D3C9525" w14:textId="454D25F1" w:rsidR="00A60F74" w:rsidRDefault="00DD49EA">
          <w:pPr>
            <w:pStyle w:val="Akapitzlist"/>
            <w:numPr>
              <w:ilvl w:val="1"/>
              <w:numId w:val="2"/>
            </w:numPr>
            <w:tabs>
              <w:tab w:val="left" w:pos="762"/>
            </w:tabs>
            <w:spacing w:before="101"/>
            <w:ind w:left="759" w:right="229" w:hanging="360"/>
          </w:pPr>
          <w:r>
            <w:rPr>
              <w:w w:val="90"/>
              <w:sz w:val="20"/>
            </w:rPr>
            <w:t>a person applying for resumption of studies answers three questions about the subject matter in the scope of the basic and major subjects taught in each semester at the CUT’s FA, so far completed by the person in the course of studies or completed to the extent that allows registration for the next semester of studies,</w:t>
          </w:r>
        </w:p>
        <w:p w14:paraId="18329C89" w14:textId="77777777" w:rsidR="00A60F74" w:rsidRDefault="00DD49EA">
          <w:pPr>
            <w:pStyle w:val="Akapitzlist"/>
            <w:numPr>
              <w:ilvl w:val="1"/>
              <w:numId w:val="2"/>
            </w:numPr>
            <w:tabs>
              <w:tab w:val="left" w:pos="762"/>
            </w:tabs>
            <w:spacing w:before="101"/>
            <w:ind w:left="759" w:right="231" w:hanging="360"/>
          </w:pPr>
          <w:r>
            <w:rPr>
              <w:w w:val="95"/>
              <w:sz w:val="20"/>
            </w:rPr>
            <w:t xml:space="preserve">the topics of the questions may correspond only to the learning outcomes and curricular content </w:t>
          </w:r>
          <w:r>
            <w:rPr>
              <w:spacing w:val="-2"/>
              <w:w w:val="99"/>
              <w:sz w:val="20"/>
            </w:rPr>
            <w:t xml:space="preserve">defined </w:t>
          </w:r>
          <w:r>
            <w:rPr>
              <w:w w:val="99"/>
              <w:sz w:val="20"/>
            </w:rPr>
            <w:t xml:space="preserve">in the course charters for the semesters referred to above, in accordance </w:t>
          </w:r>
          <w:r>
            <w:rPr>
              <w:sz w:val="20"/>
            </w:rPr>
            <w:t>with the applicable program of study,</w:t>
          </w:r>
        </w:p>
        <w:p w14:paraId="68AC036B" w14:textId="77777777" w:rsidR="00A60F74" w:rsidRDefault="00DD49EA">
          <w:pPr>
            <w:pStyle w:val="Akapitzlist"/>
            <w:numPr>
              <w:ilvl w:val="1"/>
              <w:numId w:val="2"/>
            </w:numPr>
            <w:tabs>
              <w:tab w:val="left" w:pos="762"/>
            </w:tabs>
            <w:spacing w:before="102"/>
            <w:ind w:left="759" w:right="231" w:hanging="360"/>
          </w:pPr>
          <w:r>
            <w:rPr>
              <w:sz w:val="20"/>
            </w:rPr>
            <w:t>the committee referred to in paragraph 1, after conducting the exam, decides whether the knowledge of the applicant, in spite of the break in studies, is sufficient or not for further studies at WA PK.</w:t>
          </w:r>
        </w:p>
        <w:p w14:paraId="2A0BFCEF" w14:textId="77777777" w:rsidR="00A60F74" w:rsidRDefault="00DD49EA">
          <w:pPr>
            <w:pStyle w:val="Akapitzlist"/>
            <w:numPr>
              <w:ilvl w:val="0"/>
              <w:numId w:val="2"/>
            </w:numPr>
            <w:tabs>
              <w:tab w:val="left" w:pos="547"/>
            </w:tabs>
            <w:spacing w:before="102"/>
            <w:ind w:right="317" w:hanging="428"/>
          </w:pPr>
          <w:r>
            <w:rPr>
              <w:w w:val="95"/>
              <w:sz w:val="20"/>
            </w:rPr>
            <w:t xml:space="preserve">In the event of a negative result of the resumption exam, the exam may be repeated </w:t>
          </w:r>
          <w:r>
            <w:rPr>
              <w:sz w:val="20"/>
            </w:rPr>
            <w:t>no sooner than after one year.</w:t>
          </w:r>
        </w:p>
        <w:p w14:paraId="28F3273B" w14:textId="77777777" w:rsidR="00A60F74" w:rsidRDefault="00DD49EA">
          <w:pPr>
            <w:pStyle w:val="Akapitzlist"/>
            <w:numPr>
              <w:ilvl w:val="0"/>
              <w:numId w:val="2"/>
            </w:numPr>
            <w:tabs>
              <w:tab w:val="left" w:pos="547"/>
            </w:tabs>
            <w:ind w:right="241" w:hanging="428"/>
            <w:sectPr w:rsidR="00A60F74">
              <w:footerReference w:type="default" r:id="rId13"/>
              <w:pgSz w:w="11920" w:h="16850"/>
              <w:pgMar w:top="1260" w:right="1180" w:bottom="1560" w:left="1300" w:header="0" w:footer="1373" w:gutter="0"/>
              <w:cols w:space="708"/>
              <w:formProt w:val="0"/>
              <w:docGrid w:linePitch="100" w:charSpace="4096"/>
            </w:sectPr>
          </w:pPr>
          <w:r>
            <w:rPr>
              <w:w w:val="95"/>
              <w:sz w:val="20"/>
            </w:rPr>
            <w:t xml:space="preserve">The dean issues a decision on </w:t>
          </w:r>
          <w:proofErr w:type="spellStart"/>
          <w:r>
            <w:rPr>
              <w:w w:val="95"/>
              <w:sz w:val="20"/>
            </w:rPr>
            <w:t>hte</w:t>
          </w:r>
          <w:proofErr w:type="spellEnd"/>
          <w:r>
            <w:rPr>
              <w:w w:val="95"/>
              <w:sz w:val="20"/>
            </w:rPr>
            <w:t xml:space="preserve"> resumption of studies after the student settles all overdue financial obligations to the Faculty of Architecture at CUT.</w:t>
          </w:r>
        </w:p>
        <w:p w14:paraId="1334C413" w14:textId="77777777" w:rsidR="00A60F74" w:rsidRDefault="00DD49EA">
          <w:pPr>
            <w:pStyle w:val="Nagwek1"/>
            <w:spacing w:before="75"/>
          </w:pPr>
          <w:bookmarkStart w:id="6" w:name="_bookmark6"/>
          <w:bookmarkEnd w:id="6"/>
          <w:r>
            <w:lastRenderedPageBreak/>
            <w:t>§7.</w:t>
          </w:r>
          <w:r>
            <w:rPr>
              <w:spacing w:val="40"/>
            </w:rPr>
            <w:t xml:space="preserve"> </w:t>
          </w:r>
          <w:r>
            <w:t>Final provisions</w:t>
          </w:r>
        </w:p>
        <w:p w14:paraId="6A52C4DF" w14:textId="55084F4F" w:rsidR="00A60F74" w:rsidRDefault="00DD49EA">
          <w:pPr>
            <w:pStyle w:val="Akapitzlist"/>
            <w:numPr>
              <w:ilvl w:val="0"/>
              <w:numId w:val="1"/>
            </w:numPr>
            <w:tabs>
              <w:tab w:val="left" w:pos="479"/>
            </w:tabs>
            <w:spacing w:before="161"/>
            <w:ind w:right="238" w:hanging="360"/>
            <w:rPr>
              <w:sz w:val="20"/>
            </w:rPr>
          </w:pPr>
          <w:r>
            <w:rPr>
              <w:sz w:val="20"/>
            </w:rPr>
            <w:t>These detailed provisions to the Study Regulations at</w:t>
          </w:r>
          <w:bookmarkStart w:id="7" w:name="_GoBack"/>
          <w:bookmarkEnd w:id="7"/>
          <w:r>
            <w:rPr>
              <w:sz w:val="20"/>
            </w:rPr>
            <w:t xml:space="preserve"> Cracow University of Technology applicable at the Faculty of Architecture come into </w:t>
          </w:r>
          <w:r>
            <w:rPr>
              <w:w w:val="95"/>
              <w:sz w:val="20"/>
            </w:rPr>
            <w:t xml:space="preserve">force on </w:t>
          </w:r>
          <w:r>
            <w:rPr>
              <w:sz w:val="20"/>
            </w:rPr>
            <w:t xml:space="preserve">October </w:t>
          </w:r>
          <w:r>
            <w:rPr>
              <w:w w:val="95"/>
              <w:sz w:val="20"/>
            </w:rPr>
            <w:t>1</w:t>
          </w:r>
          <w:r>
            <w:rPr>
              <w:sz w:val="20"/>
            </w:rPr>
            <w:t>, 2020.</w:t>
          </w:r>
        </w:p>
        <w:p w14:paraId="04579328" w14:textId="77777777" w:rsidR="00A60F74" w:rsidRDefault="00DD49EA">
          <w:pPr>
            <w:pStyle w:val="Akapitzlist"/>
            <w:numPr>
              <w:ilvl w:val="0"/>
              <w:numId w:val="1"/>
            </w:numPr>
            <w:tabs>
              <w:tab w:val="left" w:pos="479"/>
            </w:tabs>
            <w:spacing w:before="97"/>
            <w:ind w:right="359" w:hanging="360"/>
          </w:pPr>
          <w:r>
            <w:rPr>
              <w:spacing w:val="2"/>
              <w:w w:val="99"/>
              <w:sz w:val="20"/>
            </w:rPr>
            <w:t>Cases initiated</w:t>
          </w:r>
          <w:r>
            <w:rPr>
              <w:spacing w:val="-1"/>
              <w:w w:val="75"/>
              <w:sz w:val="20"/>
            </w:rPr>
            <w:t xml:space="preserve"> </w:t>
          </w:r>
          <w:r>
            <w:rPr>
              <w:w w:val="99"/>
              <w:sz w:val="20"/>
            </w:rPr>
            <w:t>before the date of entry into force of these specific regulations shall be</w:t>
          </w:r>
          <w:r>
            <w:rPr>
              <w:w w:val="55"/>
              <w:sz w:val="20"/>
            </w:rPr>
            <w:t xml:space="preserve"> </w:t>
          </w:r>
          <w:r>
            <w:rPr>
              <w:w w:val="95"/>
              <w:sz w:val="20"/>
            </w:rPr>
            <w:t>heard in accordance with the regulations previously in force.</w:t>
          </w:r>
        </w:p>
      </w:sdtContent>
    </w:sdt>
    <w:sectPr w:rsidR="00A60F74">
      <w:footerReference w:type="default" r:id="rId14"/>
      <w:pgSz w:w="11920" w:h="16850"/>
      <w:pgMar w:top="1460" w:right="1180" w:bottom="1660" w:left="1300" w:header="0" w:footer="1373" w:gutter="0"/>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00561" w14:textId="77777777" w:rsidR="00B612C4" w:rsidRDefault="00DD49EA">
      <w:r>
        <w:separator/>
      </w:r>
    </w:p>
  </w:endnote>
  <w:endnote w:type="continuationSeparator" w:id="0">
    <w:p w14:paraId="280AB3D9" w14:textId="77777777" w:rsidR="00B612C4" w:rsidRDefault="00DD4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MT">
    <w:altName w:val="Arial"/>
    <w:charset w:val="EE"/>
    <w:family w:val="roman"/>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1FF88" w14:textId="77777777" w:rsidR="00A60F74" w:rsidRDefault="00DD49EA">
    <w:pPr>
      <w:pStyle w:val="Tekstpodstawowy"/>
      <w:spacing w:before="0" w:line="0" w:lineRule="auto"/>
      <w:rPr>
        <w:sz w:val="10"/>
      </w:rPr>
    </w:pPr>
    <w:r>
      <w:rPr>
        <w:noProof/>
        <w:sz w:val="10"/>
      </w:rPr>
      <mc:AlternateContent>
        <mc:Choice Requires="wps">
          <w:drawing>
            <wp:anchor distT="0" distB="0" distL="0" distR="0" simplePos="0" relativeHeight="2" behindDoc="1" locked="0" layoutInCell="1" allowOverlap="1" wp14:anchorId="1447DB7D" wp14:editId="23BC0BE6">
              <wp:simplePos x="0" y="0"/>
              <wp:positionH relativeFrom="page">
                <wp:posOffset>6560820</wp:posOffset>
              </wp:positionH>
              <wp:positionV relativeFrom="page">
                <wp:posOffset>9618980</wp:posOffset>
              </wp:positionV>
              <wp:extent cx="146050" cy="159385"/>
              <wp:effectExtent l="0" t="0" r="0" b="0"/>
              <wp:wrapNone/>
              <wp:docPr id="1" name="Text Box 1"/>
              <wp:cNvGraphicFramePr/>
              <a:graphic xmlns:a="http://schemas.openxmlformats.org/drawingml/2006/main">
                <a:graphicData uri="http://schemas.microsoft.com/office/word/2010/wordprocessingShape">
                  <wps:wsp>
                    <wps:cNvSpPr/>
                    <wps:spPr>
                      <a:xfrm>
                        <a:off x="0" y="0"/>
                        <a:ext cx="145440" cy="158760"/>
                      </a:xfrm>
                      <a:prstGeom prst="rect">
                        <a:avLst/>
                      </a:prstGeom>
                      <a:noFill/>
                      <a:ln>
                        <a:noFill/>
                      </a:ln>
                    </wps:spPr>
                    <wps:style>
                      <a:lnRef idx="0">
                        <a:scrgbClr r="0" g="0" b="0"/>
                      </a:lnRef>
                      <a:fillRef idx="0">
                        <a:scrgbClr r="0" g="0" b="0"/>
                      </a:fillRef>
                      <a:effectRef idx="0">
                        <a:scrgbClr r="0" g="0" b="0"/>
                      </a:effectRef>
                      <a:fontRef idx="minor"/>
                    </wps:style>
                    <wps:txbx>
                      <w:txbxContent>
                        <w:p w14:paraId="002146F5" w14:textId="77777777" w:rsidR="00A60F74" w:rsidRDefault="00DD49EA">
                          <w:pPr>
                            <w:pStyle w:val="Zawartoramki"/>
                            <w:spacing w:before="14"/>
                            <w:ind w:left="60"/>
                            <w:rPr>
                              <w:color w:val="000000"/>
                            </w:rPr>
                          </w:pPr>
                          <w:r>
                            <w:rPr>
                              <w:color w:val="000000"/>
                            </w:rPr>
                            <w:fldChar w:fldCharType="begin"/>
                          </w:r>
                          <w:r>
                            <w:instrText>PAGE</w:instrText>
                          </w:r>
                          <w:r>
                            <w:fldChar w:fldCharType="separate"/>
                          </w:r>
                          <w:r>
                            <w:t>2</w:t>
                          </w:r>
                          <w:r>
                            <w:fldChar w:fldCharType="end"/>
                          </w:r>
                        </w:p>
                      </w:txbxContent>
                    </wps:txbx>
                    <wps:bodyPr lIns="0" tIns="0" rIns="0" bIns="0">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447DB7D" id="Text Box 1" o:spid="_x0000_s1026" style="position:absolute;margin-left:516.6pt;margin-top:757.4pt;width:11.5pt;height:12.55pt;z-index:-5033164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" filled="f" stroked="f">
              <v:textbox inset="0,0,0,0">
                <w:txbxContent>
                  <w:p w14:paraId="002146F5" w14:textId="77777777" w:rsidR="00A60F74" w:rsidRDefault="00DD49EA">
                    <w:pPr>
                      <w:pStyle w:val="Zawartoramki"/>
                      <w:spacing w:before="14"/>
                      <w:ind w:left="60"/>
                      <w:rPr>
                        <w:color w:val="000000"/>
                      </w:rPr>
                    </w:pPr>
                    <w:r>
                      <w:rPr>
                        <w:color w:val="000000"/>
                      </w:rPr>
                      <w:fldChar w:fldCharType="begin"/>
                    </w:r>
                    <w:r>
                      <w:instrText>PAGE</w:instrText>
                    </w:r>
                    <w:r>
                      <w:fldChar w:fldCharType="separate"/>
                    </w:r>
                    <w:r>
                      <w:t>2</w:t>
                    </w:r>
                    <w: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964E2" w14:textId="77777777" w:rsidR="00A60F74" w:rsidRDefault="00A60F7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B2E6E" w14:textId="77777777" w:rsidR="00A60F74" w:rsidRDefault="00A60F74">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D9CB1" w14:textId="77777777" w:rsidR="00A60F74" w:rsidRDefault="00A60F74">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F3B9D" w14:textId="77777777" w:rsidR="00A60F74" w:rsidRDefault="00A60F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B8ADB" w14:textId="77777777" w:rsidR="00B612C4" w:rsidRDefault="00DD49EA">
      <w:r>
        <w:separator/>
      </w:r>
    </w:p>
  </w:footnote>
  <w:footnote w:type="continuationSeparator" w:id="0">
    <w:p w14:paraId="7838853D" w14:textId="77777777" w:rsidR="00B612C4" w:rsidRDefault="00DD49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F0438"/>
    <w:multiLevelType w:val="multilevel"/>
    <w:tmpl w:val="02B8B8F4"/>
    <w:lvl w:ilvl="0">
      <w:start w:val="1"/>
      <w:numFmt w:val="decimal"/>
      <w:lvlText w:val="%1."/>
      <w:lvlJc w:val="left"/>
      <w:pPr>
        <w:ind w:left="543" w:hanging="430"/>
      </w:pPr>
      <w:rPr>
        <w:rFonts w:eastAsia="Arial MT" w:cs="Arial MT"/>
        <w:w w:val="96"/>
        <w:sz w:val="20"/>
        <w:szCs w:val="20"/>
        <w:lang w:eastAsia="en-US" w:bidi="ar-SA"/>
      </w:rPr>
    </w:lvl>
    <w:lvl w:ilvl="1">
      <w:start w:val="1"/>
      <w:numFmt w:val="decimal"/>
      <w:lvlText w:val="%2)"/>
      <w:lvlJc w:val="left"/>
      <w:pPr>
        <w:ind w:left="903" w:hanging="363"/>
      </w:pPr>
      <w:rPr>
        <w:rFonts w:eastAsia="Arial MT" w:cs="Arial MT"/>
        <w:w w:val="96"/>
        <w:sz w:val="20"/>
        <w:szCs w:val="20"/>
        <w:lang w:eastAsia="en-US" w:bidi="ar-SA"/>
      </w:rPr>
    </w:lvl>
    <w:lvl w:ilvl="2">
      <w:start w:val="1"/>
      <w:numFmt w:val="bullet"/>
      <w:lvlText w:val=""/>
      <w:lvlJc w:val="left"/>
      <w:pPr>
        <w:ind w:left="1847" w:hanging="363"/>
      </w:pPr>
      <w:rPr>
        <w:rFonts w:ascii="Symbol" w:hAnsi="Symbol" w:cs="Symbol" w:hint="default"/>
        <w:lang w:eastAsia="en-US" w:bidi="ar-SA"/>
      </w:rPr>
    </w:lvl>
    <w:lvl w:ilvl="3">
      <w:start w:val="1"/>
      <w:numFmt w:val="bullet"/>
      <w:lvlText w:val=""/>
      <w:lvlJc w:val="left"/>
      <w:pPr>
        <w:ind w:left="2795" w:hanging="363"/>
      </w:pPr>
      <w:rPr>
        <w:rFonts w:ascii="Symbol" w:hAnsi="Symbol" w:cs="Symbol" w:hint="default"/>
        <w:lang w:eastAsia="en-US" w:bidi="ar-SA"/>
      </w:rPr>
    </w:lvl>
    <w:lvl w:ilvl="4">
      <w:start w:val="1"/>
      <w:numFmt w:val="bullet"/>
      <w:lvlText w:val=""/>
      <w:lvlJc w:val="left"/>
      <w:pPr>
        <w:ind w:left="3743" w:hanging="363"/>
      </w:pPr>
      <w:rPr>
        <w:rFonts w:ascii="Symbol" w:hAnsi="Symbol" w:cs="Symbol" w:hint="default"/>
        <w:lang w:eastAsia="en-US" w:bidi="ar-SA"/>
      </w:rPr>
    </w:lvl>
    <w:lvl w:ilvl="5">
      <w:start w:val="1"/>
      <w:numFmt w:val="bullet"/>
      <w:lvlText w:val=""/>
      <w:lvlJc w:val="left"/>
      <w:pPr>
        <w:ind w:left="4691" w:hanging="363"/>
      </w:pPr>
      <w:rPr>
        <w:rFonts w:ascii="Symbol" w:hAnsi="Symbol" w:cs="Symbol" w:hint="default"/>
        <w:lang w:eastAsia="en-US" w:bidi="ar-SA"/>
      </w:rPr>
    </w:lvl>
    <w:lvl w:ilvl="6">
      <w:start w:val="1"/>
      <w:numFmt w:val="bullet"/>
      <w:lvlText w:val=""/>
      <w:lvlJc w:val="left"/>
      <w:pPr>
        <w:ind w:left="5639" w:hanging="363"/>
      </w:pPr>
      <w:rPr>
        <w:rFonts w:ascii="Symbol" w:hAnsi="Symbol" w:cs="Symbol" w:hint="default"/>
        <w:lang w:eastAsia="en-US" w:bidi="ar-SA"/>
      </w:rPr>
    </w:lvl>
    <w:lvl w:ilvl="7">
      <w:start w:val="1"/>
      <w:numFmt w:val="bullet"/>
      <w:lvlText w:val=""/>
      <w:lvlJc w:val="left"/>
      <w:pPr>
        <w:ind w:left="6587" w:hanging="363"/>
      </w:pPr>
      <w:rPr>
        <w:rFonts w:ascii="Symbol" w:hAnsi="Symbol" w:cs="Symbol" w:hint="default"/>
        <w:lang w:eastAsia="en-US" w:bidi="ar-SA"/>
      </w:rPr>
    </w:lvl>
    <w:lvl w:ilvl="8">
      <w:start w:val="1"/>
      <w:numFmt w:val="bullet"/>
      <w:lvlText w:val=""/>
      <w:lvlJc w:val="left"/>
      <w:pPr>
        <w:ind w:left="7535" w:hanging="363"/>
      </w:pPr>
      <w:rPr>
        <w:rFonts w:ascii="Symbol" w:hAnsi="Symbol" w:cs="Symbol" w:hint="default"/>
        <w:lang w:eastAsia="en-US" w:bidi="ar-SA"/>
      </w:rPr>
    </w:lvl>
  </w:abstractNum>
  <w:abstractNum w:abstractNumId="1" w15:restartNumberingAfterBreak="0">
    <w:nsid w:val="24CC71C6"/>
    <w:multiLevelType w:val="multilevel"/>
    <w:tmpl w:val="127461F4"/>
    <w:lvl w:ilvl="0">
      <w:start w:val="1"/>
      <w:numFmt w:val="decimal"/>
      <w:lvlText w:val="%1."/>
      <w:lvlJc w:val="left"/>
      <w:pPr>
        <w:ind w:left="476" w:hanging="363"/>
      </w:pPr>
      <w:rPr>
        <w:rFonts w:eastAsia="Arial MT" w:cs="Arial MT"/>
        <w:w w:val="96"/>
        <w:sz w:val="20"/>
        <w:szCs w:val="20"/>
        <w:lang w:eastAsia="en-US" w:bidi="ar-SA"/>
      </w:rPr>
    </w:lvl>
    <w:lvl w:ilvl="1">
      <w:start w:val="1"/>
      <w:numFmt w:val="bullet"/>
      <w:lvlText w:val=""/>
      <w:lvlJc w:val="left"/>
      <w:pPr>
        <w:ind w:left="1375" w:hanging="363"/>
      </w:pPr>
      <w:rPr>
        <w:rFonts w:ascii="Symbol" w:hAnsi="Symbol" w:cs="Symbol" w:hint="default"/>
        <w:lang w:eastAsia="en-US" w:bidi="ar-SA"/>
      </w:rPr>
    </w:lvl>
    <w:lvl w:ilvl="2">
      <w:start w:val="1"/>
      <w:numFmt w:val="bullet"/>
      <w:lvlText w:val=""/>
      <w:lvlJc w:val="left"/>
      <w:pPr>
        <w:ind w:left="2270" w:hanging="363"/>
      </w:pPr>
      <w:rPr>
        <w:rFonts w:ascii="Symbol" w:hAnsi="Symbol" w:cs="Symbol" w:hint="default"/>
        <w:lang w:eastAsia="en-US" w:bidi="ar-SA"/>
      </w:rPr>
    </w:lvl>
    <w:lvl w:ilvl="3">
      <w:start w:val="1"/>
      <w:numFmt w:val="bullet"/>
      <w:lvlText w:val=""/>
      <w:lvlJc w:val="left"/>
      <w:pPr>
        <w:ind w:left="3165" w:hanging="363"/>
      </w:pPr>
      <w:rPr>
        <w:rFonts w:ascii="Symbol" w:hAnsi="Symbol" w:cs="Symbol" w:hint="default"/>
        <w:lang w:eastAsia="en-US" w:bidi="ar-SA"/>
      </w:rPr>
    </w:lvl>
    <w:lvl w:ilvl="4">
      <w:start w:val="1"/>
      <w:numFmt w:val="bullet"/>
      <w:lvlText w:val=""/>
      <w:lvlJc w:val="left"/>
      <w:pPr>
        <w:ind w:left="4060" w:hanging="363"/>
      </w:pPr>
      <w:rPr>
        <w:rFonts w:ascii="Symbol" w:hAnsi="Symbol" w:cs="Symbol" w:hint="default"/>
        <w:lang w:eastAsia="en-US" w:bidi="ar-SA"/>
      </w:rPr>
    </w:lvl>
    <w:lvl w:ilvl="5">
      <w:start w:val="1"/>
      <w:numFmt w:val="bullet"/>
      <w:lvlText w:val=""/>
      <w:lvlJc w:val="left"/>
      <w:pPr>
        <w:ind w:left="4955" w:hanging="363"/>
      </w:pPr>
      <w:rPr>
        <w:rFonts w:ascii="Symbol" w:hAnsi="Symbol" w:cs="Symbol" w:hint="default"/>
        <w:lang w:eastAsia="en-US" w:bidi="ar-SA"/>
      </w:rPr>
    </w:lvl>
    <w:lvl w:ilvl="6">
      <w:start w:val="1"/>
      <w:numFmt w:val="bullet"/>
      <w:lvlText w:val=""/>
      <w:lvlJc w:val="left"/>
      <w:pPr>
        <w:ind w:left="5850" w:hanging="363"/>
      </w:pPr>
      <w:rPr>
        <w:rFonts w:ascii="Symbol" w:hAnsi="Symbol" w:cs="Symbol" w:hint="default"/>
        <w:lang w:eastAsia="en-US" w:bidi="ar-SA"/>
      </w:rPr>
    </w:lvl>
    <w:lvl w:ilvl="7">
      <w:start w:val="1"/>
      <w:numFmt w:val="bullet"/>
      <w:lvlText w:val=""/>
      <w:lvlJc w:val="left"/>
      <w:pPr>
        <w:ind w:left="6745" w:hanging="363"/>
      </w:pPr>
      <w:rPr>
        <w:rFonts w:ascii="Symbol" w:hAnsi="Symbol" w:cs="Symbol" w:hint="default"/>
        <w:lang w:eastAsia="en-US" w:bidi="ar-SA"/>
      </w:rPr>
    </w:lvl>
    <w:lvl w:ilvl="8">
      <w:start w:val="1"/>
      <w:numFmt w:val="bullet"/>
      <w:lvlText w:val=""/>
      <w:lvlJc w:val="left"/>
      <w:pPr>
        <w:ind w:left="7640" w:hanging="363"/>
      </w:pPr>
      <w:rPr>
        <w:rFonts w:ascii="Symbol" w:hAnsi="Symbol" w:cs="Symbol" w:hint="default"/>
        <w:lang w:eastAsia="en-US" w:bidi="ar-SA"/>
      </w:rPr>
    </w:lvl>
  </w:abstractNum>
  <w:abstractNum w:abstractNumId="2" w15:restartNumberingAfterBreak="0">
    <w:nsid w:val="2A6A70AA"/>
    <w:multiLevelType w:val="multilevel"/>
    <w:tmpl w:val="E37836F4"/>
    <w:lvl w:ilvl="0">
      <w:start w:val="1"/>
      <w:numFmt w:val="decimal"/>
      <w:lvlText w:val="%1."/>
      <w:lvlJc w:val="left"/>
      <w:pPr>
        <w:ind w:left="476" w:hanging="363"/>
      </w:pPr>
      <w:rPr>
        <w:rFonts w:eastAsia="Arial MT" w:cs="Arial MT"/>
        <w:w w:val="96"/>
        <w:sz w:val="20"/>
        <w:szCs w:val="20"/>
        <w:lang w:eastAsia="en-US" w:bidi="ar-SA"/>
      </w:rPr>
    </w:lvl>
    <w:lvl w:ilvl="1">
      <w:start w:val="1"/>
      <w:numFmt w:val="bullet"/>
      <w:lvlText w:val=""/>
      <w:lvlJc w:val="left"/>
      <w:pPr>
        <w:ind w:left="1375" w:hanging="363"/>
      </w:pPr>
      <w:rPr>
        <w:rFonts w:ascii="Symbol" w:hAnsi="Symbol" w:cs="Symbol" w:hint="default"/>
        <w:lang w:eastAsia="en-US" w:bidi="ar-SA"/>
      </w:rPr>
    </w:lvl>
    <w:lvl w:ilvl="2">
      <w:start w:val="1"/>
      <w:numFmt w:val="bullet"/>
      <w:lvlText w:val=""/>
      <w:lvlJc w:val="left"/>
      <w:pPr>
        <w:ind w:left="2270" w:hanging="363"/>
      </w:pPr>
      <w:rPr>
        <w:rFonts w:ascii="Symbol" w:hAnsi="Symbol" w:cs="Symbol" w:hint="default"/>
        <w:lang w:eastAsia="en-US" w:bidi="ar-SA"/>
      </w:rPr>
    </w:lvl>
    <w:lvl w:ilvl="3">
      <w:start w:val="1"/>
      <w:numFmt w:val="bullet"/>
      <w:lvlText w:val=""/>
      <w:lvlJc w:val="left"/>
      <w:pPr>
        <w:ind w:left="3165" w:hanging="363"/>
      </w:pPr>
      <w:rPr>
        <w:rFonts w:ascii="Symbol" w:hAnsi="Symbol" w:cs="Symbol" w:hint="default"/>
        <w:lang w:eastAsia="en-US" w:bidi="ar-SA"/>
      </w:rPr>
    </w:lvl>
    <w:lvl w:ilvl="4">
      <w:start w:val="1"/>
      <w:numFmt w:val="bullet"/>
      <w:lvlText w:val=""/>
      <w:lvlJc w:val="left"/>
      <w:pPr>
        <w:ind w:left="4060" w:hanging="363"/>
      </w:pPr>
      <w:rPr>
        <w:rFonts w:ascii="Symbol" w:hAnsi="Symbol" w:cs="Symbol" w:hint="default"/>
        <w:lang w:eastAsia="en-US" w:bidi="ar-SA"/>
      </w:rPr>
    </w:lvl>
    <w:lvl w:ilvl="5">
      <w:start w:val="1"/>
      <w:numFmt w:val="bullet"/>
      <w:lvlText w:val=""/>
      <w:lvlJc w:val="left"/>
      <w:pPr>
        <w:ind w:left="4955" w:hanging="363"/>
      </w:pPr>
      <w:rPr>
        <w:rFonts w:ascii="Symbol" w:hAnsi="Symbol" w:cs="Symbol" w:hint="default"/>
        <w:lang w:eastAsia="en-US" w:bidi="ar-SA"/>
      </w:rPr>
    </w:lvl>
    <w:lvl w:ilvl="6">
      <w:start w:val="1"/>
      <w:numFmt w:val="bullet"/>
      <w:lvlText w:val=""/>
      <w:lvlJc w:val="left"/>
      <w:pPr>
        <w:ind w:left="5850" w:hanging="363"/>
      </w:pPr>
      <w:rPr>
        <w:rFonts w:ascii="Symbol" w:hAnsi="Symbol" w:cs="Symbol" w:hint="default"/>
        <w:lang w:eastAsia="en-US" w:bidi="ar-SA"/>
      </w:rPr>
    </w:lvl>
    <w:lvl w:ilvl="7">
      <w:start w:val="1"/>
      <w:numFmt w:val="bullet"/>
      <w:lvlText w:val=""/>
      <w:lvlJc w:val="left"/>
      <w:pPr>
        <w:ind w:left="6745" w:hanging="363"/>
      </w:pPr>
      <w:rPr>
        <w:rFonts w:ascii="Symbol" w:hAnsi="Symbol" w:cs="Symbol" w:hint="default"/>
        <w:lang w:eastAsia="en-US" w:bidi="ar-SA"/>
      </w:rPr>
    </w:lvl>
    <w:lvl w:ilvl="8">
      <w:start w:val="1"/>
      <w:numFmt w:val="bullet"/>
      <w:lvlText w:val=""/>
      <w:lvlJc w:val="left"/>
      <w:pPr>
        <w:ind w:left="7640" w:hanging="363"/>
      </w:pPr>
      <w:rPr>
        <w:rFonts w:ascii="Symbol" w:hAnsi="Symbol" w:cs="Symbol" w:hint="default"/>
        <w:lang w:eastAsia="en-US" w:bidi="ar-SA"/>
      </w:rPr>
    </w:lvl>
  </w:abstractNum>
  <w:abstractNum w:abstractNumId="3" w15:restartNumberingAfterBreak="0">
    <w:nsid w:val="427B18FC"/>
    <w:multiLevelType w:val="multilevel"/>
    <w:tmpl w:val="6B0E58E6"/>
    <w:lvl w:ilvl="0">
      <w:start w:val="1"/>
      <w:numFmt w:val="decimal"/>
      <w:lvlText w:val="%1."/>
      <w:lvlJc w:val="left"/>
      <w:pPr>
        <w:ind w:left="543" w:hanging="430"/>
      </w:pPr>
      <w:rPr>
        <w:rFonts w:eastAsia="Arial MT" w:cs="Arial MT"/>
        <w:w w:val="96"/>
        <w:sz w:val="20"/>
        <w:szCs w:val="20"/>
        <w:lang w:eastAsia="en-US" w:bidi="ar-SA"/>
      </w:rPr>
    </w:lvl>
    <w:lvl w:ilvl="1">
      <w:start w:val="1"/>
      <w:numFmt w:val="decimal"/>
      <w:lvlText w:val="%2)"/>
      <w:lvlJc w:val="left"/>
      <w:pPr>
        <w:ind w:left="824" w:hanging="284"/>
      </w:pPr>
      <w:rPr>
        <w:rFonts w:eastAsia="Arial MT" w:cs="Arial MT"/>
        <w:w w:val="96"/>
        <w:sz w:val="20"/>
        <w:szCs w:val="20"/>
        <w:u w:val="none"/>
        <w:lang w:eastAsia="en-US" w:bidi="ar-SA"/>
      </w:rPr>
    </w:lvl>
    <w:lvl w:ilvl="2">
      <w:start w:val="1"/>
      <w:numFmt w:val="lowerLetter"/>
      <w:lvlText w:val="%3)"/>
      <w:lvlJc w:val="left"/>
      <w:pPr>
        <w:ind w:left="1112" w:hanging="288"/>
      </w:pPr>
      <w:rPr>
        <w:rFonts w:eastAsia="Arial MT" w:cs="Arial MT"/>
        <w:w w:val="96"/>
        <w:sz w:val="20"/>
        <w:szCs w:val="20"/>
        <w:lang w:eastAsia="en-US" w:bidi="ar-SA"/>
      </w:rPr>
    </w:lvl>
    <w:lvl w:ilvl="3">
      <w:start w:val="1"/>
      <w:numFmt w:val="bullet"/>
      <w:lvlText w:val=""/>
      <w:lvlJc w:val="left"/>
      <w:pPr>
        <w:ind w:left="1120" w:hanging="288"/>
      </w:pPr>
      <w:rPr>
        <w:rFonts w:ascii="Symbol" w:hAnsi="Symbol" w:cs="Symbol" w:hint="default"/>
        <w:lang w:eastAsia="en-US" w:bidi="ar-SA"/>
      </w:rPr>
    </w:lvl>
    <w:lvl w:ilvl="4">
      <w:start w:val="1"/>
      <w:numFmt w:val="bullet"/>
      <w:lvlText w:val=""/>
      <w:lvlJc w:val="left"/>
      <w:pPr>
        <w:ind w:left="1280" w:hanging="288"/>
      </w:pPr>
      <w:rPr>
        <w:rFonts w:ascii="Symbol" w:hAnsi="Symbol" w:cs="Symbol" w:hint="default"/>
        <w:lang w:eastAsia="en-US" w:bidi="ar-SA"/>
      </w:rPr>
    </w:lvl>
    <w:lvl w:ilvl="5">
      <w:start w:val="1"/>
      <w:numFmt w:val="bullet"/>
      <w:lvlText w:val=""/>
      <w:lvlJc w:val="left"/>
      <w:pPr>
        <w:ind w:left="2638" w:hanging="288"/>
      </w:pPr>
      <w:rPr>
        <w:rFonts w:ascii="Symbol" w:hAnsi="Symbol" w:cs="Symbol" w:hint="default"/>
        <w:lang w:eastAsia="en-US" w:bidi="ar-SA"/>
      </w:rPr>
    </w:lvl>
    <w:lvl w:ilvl="6">
      <w:start w:val="1"/>
      <w:numFmt w:val="bullet"/>
      <w:lvlText w:val=""/>
      <w:lvlJc w:val="left"/>
      <w:pPr>
        <w:ind w:left="3997" w:hanging="288"/>
      </w:pPr>
      <w:rPr>
        <w:rFonts w:ascii="Symbol" w:hAnsi="Symbol" w:cs="Symbol" w:hint="default"/>
        <w:lang w:eastAsia="en-US" w:bidi="ar-SA"/>
      </w:rPr>
    </w:lvl>
    <w:lvl w:ilvl="7">
      <w:start w:val="1"/>
      <w:numFmt w:val="bullet"/>
      <w:lvlText w:val=""/>
      <w:lvlJc w:val="left"/>
      <w:pPr>
        <w:ind w:left="5355" w:hanging="288"/>
      </w:pPr>
      <w:rPr>
        <w:rFonts w:ascii="Symbol" w:hAnsi="Symbol" w:cs="Symbol" w:hint="default"/>
        <w:lang w:eastAsia="en-US" w:bidi="ar-SA"/>
      </w:rPr>
    </w:lvl>
    <w:lvl w:ilvl="8">
      <w:start w:val="1"/>
      <w:numFmt w:val="bullet"/>
      <w:lvlText w:val=""/>
      <w:lvlJc w:val="left"/>
      <w:pPr>
        <w:ind w:left="6714" w:hanging="288"/>
      </w:pPr>
      <w:rPr>
        <w:rFonts w:ascii="Symbol" w:hAnsi="Symbol" w:cs="Symbol" w:hint="default"/>
        <w:lang w:eastAsia="en-US" w:bidi="ar-SA"/>
      </w:rPr>
    </w:lvl>
  </w:abstractNum>
  <w:abstractNum w:abstractNumId="4" w15:restartNumberingAfterBreak="0">
    <w:nsid w:val="5D782076"/>
    <w:multiLevelType w:val="multilevel"/>
    <w:tmpl w:val="F8241B3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5FB855C5"/>
    <w:multiLevelType w:val="multilevel"/>
    <w:tmpl w:val="43A47860"/>
    <w:lvl w:ilvl="0">
      <w:start w:val="1"/>
      <w:numFmt w:val="decimal"/>
      <w:lvlText w:val="%1."/>
      <w:lvlJc w:val="left"/>
      <w:pPr>
        <w:ind w:left="476" w:hanging="363"/>
      </w:pPr>
      <w:rPr>
        <w:rFonts w:eastAsia="Arial MT" w:cs="Arial MT"/>
        <w:w w:val="96"/>
        <w:sz w:val="20"/>
        <w:szCs w:val="20"/>
        <w:lang w:eastAsia="en-US" w:bidi="ar-SA"/>
      </w:rPr>
    </w:lvl>
    <w:lvl w:ilvl="1">
      <w:start w:val="1"/>
      <w:numFmt w:val="bullet"/>
      <w:lvlText w:val=""/>
      <w:lvlJc w:val="left"/>
      <w:pPr>
        <w:ind w:left="1375" w:hanging="363"/>
      </w:pPr>
      <w:rPr>
        <w:rFonts w:ascii="Symbol" w:hAnsi="Symbol" w:cs="Symbol" w:hint="default"/>
        <w:lang w:eastAsia="en-US" w:bidi="ar-SA"/>
      </w:rPr>
    </w:lvl>
    <w:lvl w:ilvl="2">
      <w:start w:val="1"/>
      <w:numFmt w:val="bullet"/>
      <w:lvlText w:val=""/>
      <w:lvlJc w:val="left"/>
      <w:pPr>
        <w:ind w:left="2270" w:hanging="363"/>
      </w:pPr>
      <w:rPr>
        <w:rFonts w:ascii="Symbol" w:hAnsi="Symbol" w:cs="Symbol" w:hint="default"/>
        <w:lang w:eastAsia="en-US" w:bidi="ar-SA"/>
      </w:rPr>
    </w:lvl>
    <w:lvl w:ilvl="3">
      <w:start w:val="1"/>
      <w:numFmt w:val="bullet"/>
      <w:lvlText w:val=""/>
      <w:lvlJc w:val="left"/>
      <w:pPr>
        <w:ind w:left="3165" w:hanging="363"/>
      </w:pPr>
      <w:rPr>
        <w:rFonts w:ascii="Symbol" w:hAnsi="Symbol" w:cs="Symbol" w:hint="default"/>
        <w:lang w:eastAsia="en-US" w:bidi="ar-SA"/>
      </w:rPr>
    </w:lvl>
    <w:lvl w:ilvl="4">
      <w:start w:val="1"/>
      <w:numFmt w:val="bullet"/>
      <w:lvlText w:val=""/>
      <w:lvlJc w:val="left"/>
      <w:pPr>
        <w:ind w:left="4060" w:hanging="363"/>
      </w:pPr>
      <w:rPr>
        <w:rFonts w:ascii="Symbol" w:hAnsi="Symbol" w:cs="Symbol" w:hint="default"/>
        <w:lang w:eastAsia="en-US" w:bidi="ar-SA"/>
      </w:rPr>
    </w:lvl>
    <w:lvl w:ilvl="5">
      <w:start w:val="1"/>
      <w:numFmt w:val="bullet"/>
      <w:lvlText w:val=""/>
      <w:lvlJc w:val="left"/>
      <w:pPr>
        <w:ind w:left="4955" w:hanging="363"/>
      </w:pPr>
      <w:rPr>
        <w:rFonts w:ascii="Symbol" w:hAnsi="Symbol" w:cs="Symbol" w:hint="default"/>
        <w:lang w:eastAsia="en-US" w:bidi="ar-SA"/>
      </w:rPr>
    </w:lvl>
    <w:lvl w:ilvl="6">
      <w:start w:val="1"/>
      <w:numFmt w:val="bullet"/>
      <w:lvlText w:val=""/>
      <w:lvlJc w:val="left"/>
      <w:pPr>
        <w:ind w:left="5850" w:hanging="363"/>
      </w:pPr>
      <w:rPr>
        <w:rFonts w:ascii="Symbol" w:hAnsi="Symbol" w:cs="Symbol" w:hint="default"/>
        <w:lang w:eastAsia="en-US" w:bidi="ar-SA"/>
      </w:rPr>
    </w:lvl>
    <w:lvl w:ilvl="7">
      <w:start w:val="1"/>
      <w:numFmt w:val="bullet"/>
      <w:lvlText w:val=""/>
      <w:lvlJc w:val="left"/>
      <w:pPr>
        <w:ind w:left="6745" w:hanging="363"/>
      </w:pPr>
      <w:rPr>
        <w:rFonts w:ascii="Symbol" w:hAnsi="Symbol" w:cs="Symbol" w:hint="default"/>
        <w:lang w:eastAsia="en-US" w:bidi="ar-SA"/>
      </w:rPr>
    </w:lvl>
    <w:lvl w:ilvl="8">
      <w:start w:val="1"/>
      <w:numFmt w:val="bullet"/>
      <w:lvlText w:val=""/>
      <w:lvlJc w:val="left"/>
      <w:pPr>
        <w:ind w:left="7640" w:hanging="363"/>
      </w:pPr>
      <w:rPr>
        <w:rFonts w:ascii="Symbol" w:hAnsi="Symbol" w:cs="Symbol" w:hint="default"/>
        <w:lang w:eastAsia="en-US" w:bidi="ar-SA"/>
      </w:rPr>
    </w:lvl>
  </w:abstractNum>
  <w:abstractNum w:abstractNumId="6" w15:restartNumberingAfterBreak="0">
    <w:nsid w:val="68BE1895"/>
    <w:multiLevelType w:val="multilevel"/>
    <w:tmpl w:val="A8F8D422"/>
    <w:lvl w:ilvl="0">
      <w:start w:val="1"/>
      <w:numFmt w:val="decimal"/>
      <w:lvlText w:val="%1."/>
      <w:lvlJc w:val="left"/>
      <w:pPr>
        <w:ind w:left="543" w:hanging="288"/>
      </w:pPr>
      <w:rPr>
        <w:rFonts w:eastAsia="Arial MT" w:cs="Arial MT"/>
        <w:w w:val="96"/>
        <w:sz w:val="20"/>
        <w:szCs w:val="20"/>
        <w:lang w:eastAsia="en-US" w:bidi="ar-SA"/>
      </w:rPr>
    </w:lvl>
    <w:lvl w:ilvl="1">
      <w:start w:val="1"/>
      <w:numFmt w:val="decimal"/>
      <w:lvlText w:val="%2)"/>
      <w:lvlJc w:val="left"/>
      <w:pPr>
        <w:ind w:left="1047" w:hanging="363"/>
      </w:pPr>
      <w:rPr>
        <w:rFonts w:eastAsia="Arial MT" w:cs="Arial MT"/>
        <w:w w:val="96"/>
        <w:sz w:val="20"/>
        <w:szCs w:val="20"/>
        <w:lang w:eastAsia="en-US" w:bidi="ar-SA"/>
      </w:rPr>
    </w:lvl>
    <w:lvl w:ilvl="2">
      <w:start w:val="1"/>
      <w:numFmt w:val="bullet"/>
      <w:lvlText w:val=""/>
      <w:lvlJc w:val="left"/>
      <w:pPr>
        <w:ind w:left="1972" w:hanging="363"/>
      </w:pPr>
      <w:rPr>
        <w:rFonts w:ascii="Symbol" w:hAnsi="Symbol" w:cs="Symbol" w:hint="default"/>
        <w:lang w:eastAsia="en-US" w:bidi="ar-SA"/>
      </w:rPr>
    </w:lvl>
    <w:lvl w:ilvl="3">
      <w:start w:val="1"/>
      <w:numFmt w:val="bullet"/>
      <w:lvlText w:val=""/>
      <w:lvlJc w:val="left"/>
      <w:pPr>
        <w:ind w:left="2904" w:hanging="363"/>
      </w:pPr>
      <w:rPr>
        <w:rFonts w:ascii="Symbol" w:hAnsi="Symbol" w:cs="Symbol" w:hint="default"/>
        <w:lang w:eastAsia="en-US" w:bidi="ar-SA"/>
      </w:rPr>
    </w:lvl>
    <w:lvl w:ilvl="4">
      <w:start w:val="1"/>
      <w:numFmt w:val="bullet"/>
      <w:lvlText w:val=""/>
      <w:lvlJc w:val="left"/>
      <w:pPr>
        <w:ind w:left="3837" w:hanging="363"/>
      </w:pPr>
      <w:rPr>
        <w:rFonts w:ascii="Symbol" w:hAnsi="Symbol" w:cs="Symbol" w:hint="default"/>
        <w:lang w:eastAsia="en-US" w:bidi="ar-SA"/>
      </w:rPr>
    </w:lvl>
    <w:lvl w:ilvl="5">
      <w:start w:val="1"/>
      <w:numFmt w:val="bullet"/>
      <w:lvlText w:val=""/>
      <w:lvlJc w:val="left"/>
      <w:pPr>
        <w:ind w:left="4769" w:hanging="363"/>
      </w:pPr>
      <w:rPr>
        <w:rFonts w:ascii="Symbol" w:hAnsi="Symbol" w:cs="Symbol" w:hint="default"/>
        <w:lang w:eastAsia="en-US" w:bidi="ar-SA"/>
      </w:rPr>
    </w:lvl>
    <w:lvl w:ilvl="6">
      <w:start w:val="1"/>
      <w:numFmt w:val="bullet"/>
      <w:lvlText w:val=""/>
      <w:lvlJc w:val="left"/>
      <w:pPr>
        <w:ind w:left="5701" w:hanging="363"/>
      </w:pPr>
      <w:rPr>
        <w:rFonts w:ascii="Symbol" w:hAnsi="Symbol" w:cs="Symbol" w:hint="default"/>
        <w:lang w:eastAsia="en-US" w:bidi="ar-SA"/>
      </w:rPr>
    </w:lvl>
    <w:lvl w:ilvl="7">
      <w:start w:val="1"/>
      <w:numFmt w:val="bullet"/>
      <w:lvlText w:val=""/>
      <w:lvlJc w:val="left"/>
      <w:pPr>
        <w:ind w:left="6634" w:hanging="363"/>
      </w:pPr>
      <w:rPr>
        <w:rFonts w:ascii="Symbol" w:hAnsi="Symbol" w:cs="Symbol" w:hint="default"/>
        <w:lang w:eastAsia="en-US" w:bidi="ar-SA"/>
      </w:rPr>
    </w:lvl>
    <w:lvl w:ilvl="8">
      <w:start w:val="1"/>
      <w:numFmt w:val="bullet"/>
      <w:lvlText w:val=""/>
      <w:lvlJc w:val="left"/>
      <w:pPr>
        <w:ind w:left="7566" w:hanging="363"/>
      </w:pPr>
      <w:rPr>
        <w:rFonts w:ascii="Symbol" w:hAnsi="Symbol" w:cs="Symbol" w:hint="default"/>
        <w:lang w:eastAsia="en-US" w:bidi="ar-SA"/>
      </w:rPr>
    </w:lvl>
  </w:abstractNum>
  <w:abstractNum w:abstractNumId="7" w15:restartNumberingAfterBreak="0">
    <w:nsid w:val="6FDD3831"/>
    <w:multiLevelType w:val="multilevel"/>
    <w:tmpl w:val="FF3A1936"/>
    <w:lvl w:ilvl="0">
      <w:start w:val="1"/>
      <w:numFmt w:val="decimal"/>
      <w:lvlText w:val="%1."/>
      <w:lvlJc w:val="left"/>
      <w:pPr>
        <w:ind w:left="543" w:hanging="430"/>
      </w:pPr>
      <w:rPr>
        <w:rFonts w:eastAsia="Arial MT" w:cs="Arial MT"/>
        <w:w w:val="96"/>
        <w:sz w:val="20"/>
        <w:szCs w:val="20"/>
        <w:lang w:eastAsia="en-US" w:bidi="ar-SA"/>
      </w:rPr>
    </w:lvl>
    <w:lvl w:ilvl="1">
      <w:start w:val="1"/>
      <w:numFmt w:val="decimal"/>
      <w:lvlText w:val="%2)"/>
      <w:lvlJc w:val="left"/>
      <w:pPr>
        <w:ind w:left="906" w:hanging="363"/>
      </w:pPr>
      <w:rPr>
        <w:rFonts w:eastAsia="Arial MT" w:cs="Arial MT"/>
        <w:w w:val="96"/>
        <w:sz w:val="20"/>
        <w:szCs w:val="20"/>
        <w:lang w:eastAsia="en-US" w:bidi="ar-SA"/>
      </w:rPr>
    </w:lvl>
    <w:lvl w:ilvl="2">
      <w:start w:val="1"/>
      <w:numFmt w:val="bullet"/>
      <w:lvlText w:val=""/>
      <w:lvlJc w:val="left"/>
      <w:pPr>
        <w:ind w:left="900" w:hanging="363"/>
      </w:pPr>
      <w:rPr>
        <w:rFonts w:ascii="Symbol" w:hAnsi="Symbol" w:cs="Symbol" w:hint="default"/>
        <w:lang w:eastAsia="en-US" w:bidi="ar-SA"/>
      </w:rPr>
    </w:lvl>
    <w:lvl w:ilvl="3">
      <w:start w:val="1"/>
      <w:numFmt w:val="bullet"/>
      <w:lvlText w:val=""/>
      <w:lvlJc w:val="left"/>
      <w:pPr>
        <w:ind w:left="1966" w:hanging="363"/>
      </w:pPr>
      <w:rPr>
        <w:rFonts w:ascii="Symbol" w:hAnsi="Symbol" w:cs="Symbol" w:hint="default"/>
        <w:lang w:eastAsia="en-US" w:bidi="ar-SA"/>
      </w:rPr>
    </w:lvl>
    <w:lvl w:ilvl="4">
      <w:start w:val="1"/>
      <w:numFmt w:val="bullet"/>
      <w:lvlText w:val=""/>
      <w:lvlJc w:val="left"/>
      <w:pPr>
        <w:ind w:left="3032" w:hanging="363"/>
      </w:pPr>
      <w:rPr>
        <w:rFonts w:ascii="Symbol" w:hAnsi="Symbol" w:cs="Symbol" w:hint="default"/>
        <w:lang w:eastAsia="en-US" w:bidi="ar-SA"/>
      </w:rPr>
    </w:lvl>
    <w:lvl w:ilvl="5">
      <w:start w:val="1"/>
      <w:numFmt w:val="bullet"/>
      <w:lvlText w:val=""/>
      <w:lvlJc w:val="left"/>
      <w:pPr>
        <w:ind w:left="4099" w:hanging="363"/>
      </w:pPr>
      <w:rPr>
        <w:rFonts w:ascii="Symbol" w:hAnsi="Symbol" w:cs="Symbol" w:hint="default"/>
        <w:lang w:eastAsia="en-US" w:bidi="ar-SA"/>
      </w:rPr>
    </w:lvl>
    <w:lvl w:ilvl="6">
      <w:start w:val="1"/>
      <w:numFmt w:val="bullet"/>
      <w:lvlText w:val=""/>
      <w:lvlJc w:val="left"/>
      <w:pPr>
        <w:ind w:left="5165" w:hanging="363"/>
      </w:pPr>
      <w:rPr>
        <w:rFonts w:ascii="Symbol" w:hAnsi="Symbol" w:cs="Symbol" w:hint="default"/>
        <w:lang w:eastAsia="en-US" w:bidi="ar-SA"/>
      </w:rPr>
    </w:lvl>
    <w:lvl w:ilvl="7">
      <w:start w:val="1"/>
      <w:numFmt w:val="bullet"/>
      <w:lvlText w:val=""/>
      <w:lvlJc w:val="left"/>
      <w:pPr>
        <w:ind w:left="6232" w:hanging="363"/>
      </w:pPr>
      <w:rPr>
        <w:rFonts w:ascii="Symbol" w:hAnsi="Symbol" w:cs="Symbol" w:hint="default"/>
        <w:lang w:eastAsia="en-US" w:bidi="ar-SA"/>
      </w:rPr>
    </w:lvl>
    <w:lvl w:ilvl="8">
      <w:start w:val="1"/>
      <w:numFmt w:val="bullet"/>
      <w:lvlText w:val=""/>
      <w:lvlJc w:val="left"/>
      <w:pPr>
        <w:ind w:left="7298" w:hanging="363"/>
      </w:pPr>
      <w:rPr>
        <w:rFonts w:ascii="Symbol" w:hAnsi="Symbol" w:cs="Symbol" w:hint="default"/>
        <w:lang w:eastAsia="en-US" w:bidi="ar-SA"/>
      </w:rPr>
    </w:lvl>
  </w:abstractNum>
  <w:num w:numId="1">
    <w:abstractNumId w:val="2"/>
  </w:num>
  <w:num w:numId="2">
    <w:abstractNumId w:val="7"/>
  </w:num>
  <w:num w:numId="3">
    <w:abstractNumId w:val="5"/>
  </w:num>
  <w:num w:numId="4">
    <w:abstractNumId w:val="1"/>
  </w:num>
  <w:num w:numId="5">
    <w:abstractNumId w:val="0"/>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KwABLGJiYGxkaGRko6SsGpxcWZ+XkgBYa1APBks88sAAAA"/>
  </w:docVars>
  <w:rsids>
    <w:rsidRoot w:val="00A60F74"/>
    <w:rsid w:val="005333E2"/>
    <w:rsid w:val="007F6D4A"/>
    <w:rsid w:val="00A60F74"/>
    <w:rsid w:val="00B612C4"/>
    <w:rsid w:val="00DD49E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CC2E2"/>
  <w15:docId w15:val="{8711298B-2050-4CF7-8B7B-ABA221383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widowControl w:val="0"/>
    </w:pPr>
    <w:rPr>
      <w:rFonts w:ascii="Arial MT" w:eastAsia="Arial MT" w:hAnsi="Arial MT" w:cs="Arial MT"/>
      <w:sz w:val="22"/>
    </w:rPr>
  </w:style>
  <w:style w:type="paragraph" w:styleId="Nagwek1">
    <w:name w:val="heading 1"/>
    <w:basedOn w:val="Normalny"/>
    <w:uiPriority w:val="9"/>
    <w:qFormat/>
    <w:pPr>
      <w:ind w:left="2060" w:right="2180"/>
      <w:jc w:val="center"/>
      <w:outlineLvl w:val="0"/>
    </w:pPr>
    <w:rPr>
      <w:rFonts w:ascii="Arial" w:eastAsia="Arial" w:hAnsi="Arial" w:cs="Arial"/>
      <w:b/>
      <w:bCs/>
      <w:i/>
      <w:i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color w:val="000080"/>
      <w:u w:val="single"/>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uiPriority w:val="1"/>
    <w:qFormat/>
    <w:pPr>
      <w:spacing w:before="99"/>
    </w:pPr>
    <w:rPr>
      <w:sz w:val="20"/>
      <w:szCs w:val="20"/>
    </w:r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Spistreci1">
    <w:name w:val="toc 1"/>
    <w:basedOn w:val="Normalny"/>
    <w:uiPriority w:val="1"/>
    <w:qFormat/>
    <w:pPr>
      <w:spacing w:before="101"/>
      <w:ind w:left="222"/>
    </w:pPr>
    <w:rPr>
      <w:rFonts w:ascii="Calibri" w:eastAsia="Calibri" w:hAnsi="Calibri" w:cs="Calibri"/>
    </w:rPr>
  </w:style>
  <w:style w:type="paragraph" w:styleId="Tytu">
    <w:name w:val="Title"/>
    <w:basedOn w:val="Normalny"/>
    <w:uiPriority w:val="10"/>
    <w:qFormat/>
    <w:pPr>
      <w:ind w:left="2219" w:right="117" w:firstLine="955"/>
      <w:jc w:val="right"/>
    </w:pPr>
    <w:rPr>
      <w:rFonts w:ascii="Arial" w:eastAsia="Arial" w:hAnsi="Arial" w:cs="Arial"/>
      <w:b/>
      <w:bCs/>
      <w:sz w:val="28"/>
      <w:szCs w:val="28"/>
    </w:rPr>
  </w:style>
  <w:style w:type="paragraph" w:styleId="Akapitzlist">
    <w:name w:val="List Paragraph"/>
    <w:basedOn w:val="Normalny"/>
    <w:uiPriority w:val="1"/>
    <w:qFormat/>
    <w:pPr>
      <w:spacing w:before="99"/>
      <w:ind w:left="476" w:hanging="360"/>
      <w:jc w:val="both"/>
    </w:pPr>
  </w:style>
  <w:style w:type="paragraph" w:customStyle="1" w:styleId="TableParagraph">
    <w:name w:val="Table Paragraph"/>
    <w:basedOn w:val="Normalny"/>
    <w:uiPriority w:val="1"/>
    <w:qFormat/>
  </w:style>
  <w:style w:type="paragraph" w:customStyle="1" w:styleId="Gwkaistopka">
    <w:name w:val="Główka i stopka"/>
    <w:basedOn w:val="Normalny"/>
    <w:qFormat/>
  </w:style>
  <w:style w:type="paragraph" w:styleId="Stopka">
    <w:name w:val="footer"/>
    <w:basedOn w:val="Gwkaistopka"/>
  </w:style>
  <w:style w:type="paragraph" w:customStyle="1" w:styleId="Zawartoramki">
    <w:name w:val="Zawartość ramki"/>
    <w:basedOn w:val="Normalny"/>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ezodstpw">
    <w:name w:val="No Spacing"/>
    <w:uiPriority w:val="1"/>
    <w:qFormat/>
    <w:rsid w:val="007F6D4A"/>
    <w:pPr>
      <w:widowControl w:val="0"/>
    </w:pPr>
    <w:rPr>
      <w:rFonts w:ascii="Arial MT" w:eastAsia="Arial MT" w:hAnsi="Arial MT" w:cs="Arial M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340C67A7ABFF40BEC5A8BFDF01991F" ma:contentTypeVersion="14" ma:contentTypeDescription="Utwórz nowy dokument." ma:contentTypeScope="" ma:versionID="b688793d4f60af7f904dd51e96303d9e">
  <xsd:schema xmlns:xsd="http://www.w3.org/2001/XMLSchema" xmlns:xs="http://www.w3.org/2001/XMLSchema" xmlns:p="http://schemas.microsoft.com/office/2006/metadata/properties" xmlns:ns3="905de5e6-94bb-450a-8f77-ef3c7c1cf885" xmlns:ns4="c2bf5072-1762-427c-9b25-7dd57ad16312" targetNamespace="http://schemas.microsoft.com/office/2006/metadata/properties" ma:root="true" ma:fieldsID="8f08889a8aba9c890e8bfe98cb575c17" ns3:_="" ns4:_="">
    <xsd:import namespace="905de5e6-94bb-450a-8f77-ef3c7c1cf885"/>
    <xsd:import namespace="c2bf5072-1762-427c-9b25-7dd57ad163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DateTaken"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de5e6-94bb-450a-8f77-ef3c7c1cf885"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bf5072-1762-427c-9b25-7dd57ad163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7563E4-AF56-46BE-B7E8-EAEC315A4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de5e6-94bb-450a-8f77-ef3c7c1cf885"/>
    <ds:schemaRef ds:uri="c2bf5072-1762-427c-9b25-7dd57ad16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4F0D34-61EB-4D3D-929B-579564083D57}">
  <ds:schemaRefs>
    <ds:schemaRef ds:uri="http://schemas.microsoft.com/sharepoint/v3/contenttype/forms"/>
  </ds:schemaRefs>
</ds:datastoreItem>
</file>

<file path=customXml/itemProps3.xml><?xml version="1.0" encoding="utf-8"?>
<ds:datastoreItem xmlns:ds="http://schemas.openxmlformats.org/officeDocument/2006/customXml" ds:itemID="{659D04FB-4459-4D1B-BC66-151BD87F1A2F}">
  <ds:schemaRefs>
    <ds:schemaRef ds:uri="http://schemas.microsoft.com/office/infopath/2007/PartnerControls"/>
    <ds:schemaRef ds:uri="http://purl.org/dc/terms/"/>
    <ds:schemaRef ds:uri="http://purl.org/dc/elements/1.1/"/>
    <ds:schemaRef ds:uri="http://schemas.microsoft.com/office/2006/documentManagement/types"/>
    <ds:schemaRef ds:uri="http://www.w3.org/XML/1998/namespace"/>
    <ds:schemaRef ds:uri="http://schemas.openxmlformats.org/package/2006/metadata/core-properties"/>
    <ds:schemaRef ds:uri="http://purl.org/dc/dcmitype/"/>
    <ds:schemaRef ds:uri="c2bf5072-1762-427c-9b25-7dd57ad16312"/>
    <ds:schemaRef ds:uri="905de5e6-94bb-450a-8f77-ef3c7c1cf88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2491</Words>
  <Characters>14947</Characters>
  <Application>Microsoft Office Word</Application>
  <DocSecurity>4</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Zawisz</dc:creator>
  <dc:description/>
  <cp:lastModifiedBy>Alicja Półtorak-Filipowska</cp:lastModifiedBy>
  <cp:revision>2</cp:revision>
  <dcterms:created xsi:type="dcterms:W3CDTF">2022-11-14T07:47:00Z</dcterms:created>
  <dcterms:modified xsi:type="dcterms:W3CDTF">2022-11-14T07:47:00Z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2020-04-27T00:00:00Z</vt:filetime>
  </property>
  <property fmtid="{D5CDD505-2E9C-101B-9397-08002B2CF9AE}" pid="4" name="Creator">
    <vt:lpwstr>Microsoft® Word 2019</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2022-11-02T00:00:00Z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y fmtid="{D5CDD505-2E9C-101B-9397-08002B2CF9AE}" pid="11" name="ContentTypeId">
    <vt:lpwstr>0x010100EE340C67A7ABFF40BEC5A8BFDF01991F</vt:lpwstr>
  </property>
</Properties>
</file>